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1A" w:rsidRPr="00820C73" w:rsidRDefault="00D3341A" w:rsidP="00D3341A">
      <w:pPr>
        <w:tabs>
          <w:tab w:val="left" w:pos="4950"/>
        </w:tabs>
        <w:jc w:val="center"/>
        <w:rPr>
          <w:b/>
          <w:color w:val="003366"/>
          <w:sz w:val="52"/>
          <w:szCs w:val="52"/>
        </w:rPr>
      </w:pPr>
      <w:r w:rsidRPr="00820C73">
        <w:rPr>
          <w:b/>
          <w:color w:val="003366"/>
          <w:sz w:val="52"/>
          <w:szCs w:val="52"/>
        </w:rPr>
        <w:t xml:space="preserve">State of </w:t>
      </w:r>
      <w:smartTag w:uri="urn:schemas-microsoft-com:office:smarttags" w:element="State">
        <w:smartTag w:uri="urn:schemas-microsoft-com:office:smarttags" w:element="place">
          <w:r w:rsidRPr="00820C73">
            <w:rPr>
              <w:b/>
              <w:color w:val="003366"/>
              <w:sz w:val="52"/>
              <w:szCs w:val="52"/>
            </w:rPr>
            <w:t>Florida</w:t>
          </w:r>
        </w:smartTag>
      </w:smartTag>
    </w:p>
    <w:p w:rsidR="00D3341A" w:rsidRPr="00820C73" w:rsidRDefault="00D3341A" w:rsidP="00D3341A">
      <w:pPr>
        <w:jc w:val="center"/>
        <w:rPr>
          <w:b/>
          <w:color w:val="003366"/>
          <w:sz w:val="52"/>
          <w:szCs w:val="52"/>
        </w:rPr>
      </w:pPr>
      <w:r w:rsidRPr="00820C73">
        <w:rPr>
          <w:b/>
          <w:color w:val="003366"/>
          <w:sz w:val="52"/>
          <w:szCs w:val="52"/>
        </w:rPr>
        <w:t>Florida Department of Financial Services</w:t>
      </w:r>
    </w:p>
    <w:p w:rsidR="00D3341A" w:rsidRPr="00650FEC" w:rsidRDefault="00D3341A" w:rsidP="00D3341A">
      <w:pPr>
        <w:jc w:val="center"/>
        <w:rPr>
          <w:b/>
          <w:color w:val="003366"/>
          <w:sz w:val="40"/>
          <w:szCs w:val="40"/>
        </w:rPr>
      </w:pPr>
    </w:p>
    <w:p w:rsidR="00AF33BF" w:rsidRDefault="00AF33BF" w:rsidP="00D3341A">
      <w:pPr>
        <w:jc w:val="center"/>
        <w:rPr>
          <w:b/>
          <w:color w:val="003366"/>
          <w:sz w:val="40"/>
          <w:szCs w:val="40"/>
        </w:rPr>
      </w:pPr>
      <w:r>
        <w:rPr>
          <w:b/>
          <w:color w:val="003366"/>
          <w:sz w:val="40"/>
          <w:szCs w:val="40"/>
        </w:rPr>
        <w:t>Division of Accounting &amp; Auditing</w:t>
      </w:r>
    </w:p>
    <w:p w:rsidR="00D3341A" w:rsidRPr="00650FEC" w:rsidRDefault="00D3341A" w:rsidP="00D3341A">
      <w:pPr>
        <w:jc w:val="center"/>
        <w:rPr>
          <w:b/>
          <w:color w:val="003366"/>
          <w:sz w:val="40"/>
          <w:szCs w:val="40"/>
        </w:rPr>
      </w:pPr>
      <w:r w:rsidRPr="00650FEC">
        <w:rPr>
          <w:b/>
          <w:color w:val="003366"/>
          <w:sz w:val="40"/>
          <w:szCs w:val="40"/>
        </w:rPr>
        <w:t>Bureau of Auditing</w:t>
      </w:r>
    </w:p>
    <w:p w:rsidR="00D3341A" w:rsidRPr="00650FEC" w:rsidRDefault="00D3341A" w:rsidP="00D3341A">
      <w:pPr>
        <w:jc w:val="center"/>
        <w:rPr>
          <w:b/>
          <w:color w:val="003366"/>
          <w:sz w:val="28"/>
          <w:szCs w:val="28"/>
        </w:rPr>
      </w:pPr>
    </w:p>
    <w:p w:rsidR="00D3341A" w:rsidRPr="00650FEC" w:rsidRDefault="00D3341A" w:rsidP="00D3341A">
      <w:pPr>
        <w:jc w:val="center"/>
        <w:rPr>
          <w:b/>
          <w:color w:val="003366"/>
          <w:sz w:val="28"/>
          <w:szCs w:val="28"/>
        </w:rPr>
      </w:pPr>
    </w:p>
    <w:p w:rsidR="00D3341A" w:rsidRPr="00650FEC" w:rsidRDefault="00D3341A" w:rsidP="00D3341A">
      <w:pPr>
        <w:jc w:val="center"/>
        <w:rPr>
          <w:b/>
          <w:color w:val="003366"/>
          <w:sz w:val="28"/>
          <w:szCs w:val="28"/>
        </w:rPr>
      </w:pPr>
    </w:p>
    <w:p w:rsidR="00D3341A" w:rsidRPr="00650FEC" w:rsidRDefault="00D3341A" w:rsidP="00D3341A">
      <w:pPr>
        <w:jc w:val="center"/>
        <w:rPr>
          <w:b/>
          <w:color w:val="003366"/>
          <w:sz w:val="28"/>
          <w:szCs w:val="28"/>
        </w:rPr>
      </w:pPr>
    </w:p>
    <w:p w:rsidR="00D3341A" w:rsidRPr="00650FEC" w:rsidRDefault="00D3341A" w:rsidP="00D3341A">
      <w:pPr>
        <w:jc w:val="center"/>
        <w:rPr>
          <w:b/>
          <w:color w:val="003366"/>
          <w:sz w:val="28"/>
          <w:szCs w:val="28"/>
        </w:rPr>
      </w:pPr>
    </w:p>
    <w:p w:rsidR="00D3341A" w:rsidRDefault="00105108" w:rsidP="00EE0964">
      <w:pPr>
        <w:jc w:val="center"/>
        <w:rPr>
          <w:b/>
          <w:color w:val="003366"/>
          <w:sz w:val="40"/>
          <w:szCs w:val="40"/>
        </w:rPr>
      </w:pPr>
      <w:r>
        <w:rPr>
          <w:b/>
          <w:color w:val="003366"/>
          <w:sz w:val="40"/>
          <w:szCs w:val="40"/>
        </w:rPr>
        <w:t xml:space="preserve">Article V Quarterly Audit Report </w:t>
      </w:r>
    </w:p>
    <w:p w:rsidR="00105108" w:rsidRPr="00650FEC" w:rsidRDefault="00105108" w:rsidP="00FB1A41">
      <w:pPr>
        <w:jc w:val="center"/>
        <w:rPr>
          <w:b/>
          <w:color w:val="003366"/>
          <w:sz w:val="40"/>
          <w:szCs w:val="40"/>
        </w:rPr>
      </w:pPr>
      <w:r>
        <w:rPr>
          <w:b/>
          <w:color w:val="003366"/>
          <w:sz w:val="40"/>
          <w:szCs w:val="40"/>
        </w:rPr>
        <w:t>(</w:t>
      </w:r>
      <w:r w:rsidR="00664604">
        <w:rPr>
          <w:b/>
          <w:color w:val="003366"/>
          <w:sz w:val="40"/>
          <w:szCs w:val="40"/>
        </w:rPr>
        <w:t xml:space="preserve">July </w:t>
      </w:r>
      <w:r w:rsidR="007B7D12">
        <w:rPr>
          <w:b/>
          <w:color w:val="003366"/>
          <w:sz w:val="40"/>
          <w:szCs w:val="40"/>
        </w:rPr>
        <w:t xml:space="preserve">– </w:t>
      </w:r>
      <w:r w:rsidR="00664604">
        <w:rPr>
          <w:b/>
          <w:color w:val="003366"/>
          <w:sz w:val="40"/>
          <w:szCs w:val="40"/>
        </w:rPr>
        <w:t xml:space="preserve">September </w:t>
      </w:r>
      <w:r w:rsidR="007B7D12">
        <w:rPr>
          <w:b/>
          <w:color w:val="003366"/>
          <w:sz w:val="40"/>
          <w:szCs w:val="40"/>
        </w:rPr>
        <w:t>2017</w:t>
      </w:r>
      <w:r>
        <w:rPr>
          <w:b/>
          <w:color w:val="003366"/>
          <w:sz w:val="40"/>
          <w:szCs w:val="40"/>
        </w:rPr>
        <w:t>)</w:t>
      </w:r>
    </w:p>
    <w:p w:rsidR="00FF0D8B" w:rsidRPr="00650FEC" w:rsidRDefault="00FF0D8B" w:rsidP="00D3341A">
      <w:pPr>
        <w:jc w:val="center"/>
        <w:rPr>
          <w:b/>
          <w:color w:val="003366"/>
          <w:sz w:val="28"/>
          <w:szCs w:val="28"/>
        </w:rPr>
      </w:pPr>
    </w:p>
    <w:p w:rsidR="00FF0D8B" w:rsidRPr="00650FEC" w:rsidRDefault="00FF0D8B" w:rsidP="00D3341A">
      <w:pPr>
        <w:jc w:val="center"/>
        <w:rPr>
          <w:b/>
          <w:color w:val="003366"/>
          <w:sz w:val="28"/>
          <w:szCs w:val="28"/>
        </w:rPr>
      </w:pPr>
    </w:p>
    <w:p w:rsidR="00D3341A" w:rsidRDefault="00D3341A" w:rsidP="00D3341A">
      <w:pPr>
        <w:pStyle w:val="Heading1"/>
        <w:jc w:val="center"/>
        <w:rPr>
          <w:b/>
          <w:sz w:val="28"/>
          <w:szCs w:val="28"/>
        </w:rPr>
      </w:pPr>
    </w:p>
    <w:p w:rsidR="00820C73" w:rsidRPr="00820C73" w:rsidRDefault="00820C73" w:rsidP="00820C73"/>
    <w:p w:rsidR="00D3341A" w:rsidRPr="00683DE4" w:rsidRDefault="00D3341A" w:rsidP="00D3341A">
      <w:pPr>
        <w:pStyle w:val="Heading1"/>
        <w:jc w:val="center"/>
        <w:rPr>
          <w:b/>
          <w:sz w:val="28"/>
          <w:szCs w:val="28"/>
        </w:rPr>
      </w:pPr>
    </w:p>
    <w:p w:rsidR="00650FEC" w:rsidRDefault="00650FEC" w:rsidP="00D3341A">
      <w:pPr>
        <w:pStyle w:val="Heading1"/>
        <w:jc w:val="center"/>
        <w:rPr>
          <w:b/>
          <w:szCs w:val="28"/>
        </w:rPr>
      </w:pPr>
    </w:p>
    <w:p w:rsidR="00650FEC" w:rsidRDefault="00650FEC" w:rsidP="00D3341A">
      <w:pPr>
        <w:pStyle w:val="Heading1"/>
        <w:jc w:val="center"/>
        <w:rPr>
          <w:b/>
          <w:szCs w:val="28"/>
        </w:rPr>
      </w:pPr>
    </w:p>
    <w:p w:rsidR="00650FEC" w:rsidRDefault="00650FEC" w:rsidP="00D3341A">
      <w:pPr>
        <w:pStyle w:val="Heading1"/>
        <w:jc w:val="center"/>
        <w:rPr>
          <w:b/>
          <w:szCs w:val="28"/>
        </w:rPr>
      </w:pPr>
    </w:p>
    <w:p w:rsidR="00650FEC" w:rsidRDefault="00A12DE6" w:rsidP="00D3341A">
      <w:pPr>
        <w:pStyle w:val="Heading1"/>
        <w:jc w:val="center"/>
        <w:rPr>
          <w:b/>
          <w:szCs w:val="28"/>
        </w:rPr>
      </w:pPr>
      <w:bookmarkStart w:id="0" w:name="_Toc274055292"/>
      <w:bookmarkStart w:id="1" w:name="_Toc274056866"/>
      <w:bookmarkStart w:id="2" w:name="_Toc274550117"/>
      <w:r>
        <w:rPr>
          <w:noProof/>
        </w:rPr>
        <w:drawing>
          <wp:anchor distT="0" distB="0" distL="114300" distR="114300" simplePos="0" relativeHeight="251651584" behindDoc="1" locked="0" layoutInCell="1" allowOverlap="1" wp14:anchorId="499C0046" wp14:editId="00C36C07">
            <wp:simplePos x="0" y="0"/>
            <wp:positionH relativeFrom="column">
              <wp:posOffset>-414020</wp:posOffset>
            </wp:positionH>
            <wp:positionV relativeFrom="paragraph">
              <wp:posOffset>73660</wp:posOffset>
            </wp:positionV>
            <wp:extent cx="6963980" cy="3248025"/>
            <wp:effectExtent l="19050" t="0" r="83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6972300" cy="3251906"/>
                    </a:xfrm>
                    <a:prstGeom prst="rect">
                      <a:avLst/>
                    </a:prstGeom>
                    <a:noFill/>
                    <a:ln w="9525">
                      <a:noFill/>
                      <a:miter lim="800000"/>
                      <a:headEnd/>
                      <a:tailEnd/>
                    </a:ln>
                  </pic:spPr>
                </pic:pic>
              </a:graphicData>
            </a:graphic>
          </wp:anchor>
        </w:drawing>
      </w:r>
      <w:bookmarkEnd w:id="0"/>
      <w:bookmarkEnd w:id="1"/>
      <w:bookmarkEnd w:id="2"/>
    </w:p>
    <w:p w:rsidR="00650FEC" w:rsidRDefault="009900CC" w:rsidP="00D3341A">
      <w:pPr>
        <w:pStyle w:val="Heading1"/>
        <w:jc w:val="center"/>
        <w:rPr>
          <w:smallCaps w:val="0"/>
          <w:color w:val="FFFFFF"/>
          <w:sz w:val="36"/>
          <w:szCs w:val="36"/>
        </w:rPr>
      </w:pPr>
      <w:r>
        <w:rPr>
          <w:smallCaps w:val="0"/>
          <w:noProof/>
          <w:color w:val="FFFFFF"/>
          <w:sz w:val="36"/>
          <w:szCs w:val="36"/>
        </w:rPr>
        <w:drawing>
          <wp:anchor distT="0" distB="0" distL="114300" distR="114300" simplePos="0" relativeHeight="251652608" behindDoc="1" locked="0" layoutInCell="1" allowOverlap="1" wp14:anchorId="6413FFEA" wp14:editId="6E4D96C3">
            <wp:simplePos x="0" y="0"/>
            <wp:positionH relativeFrom="column">
              <wp:posOffset>109855</wp:posOffset>
            </wp:positionH>
            <wp:positionV relativeFrom="paragraph">
              <wp:posOffset>107950</wp:posOffset>
            </wp:positionV>
            <wp:extent cx="2400300" cy="2400300"/>
            <wp:effectExtent l="19050" t="0" r="0" b="0"/>
            <wp:wrapTight wrapText="bothSides">
              <wp:wrapPolygon edited="0">
                <wp:start x="8400" y="0"/>
                <wp:lineTo x="6857" y="343"/>
                <wp:lineTo x="3086" y="2229"/>
                <wp:lineTo x="2400" y="3600"/>
                <wp:lineTo x="1029" y="5486"/>
                <wp:lineTo x="-171" y="8229"/>
                <wp:lineTo x="0" y="13714"/>
                <wp:lineTo x="1200" y="16457"/>
                <wp:lineTo x="3600" y="19543"/>
                <wp:lineTo x="7714" y="21429"/>
                <wp:lineTo x="8400" y="21429"/>
                <wp:lineTo x="13200" y="21429"/>
                <wp:lineTo x="13886" y="21429"/>
                <wp:lineTo x="18000" y="19543"/>
                <wp:lineTo x="18171" y="19200"/>
                <wp:lineTo x="20400" y="16629"/>
                <wp:lineTo x="20400" y="16457"/>
                <wp:lineTo x="21429" y="13886"/>
                <wp:lineTo x="21429" y="13714"/>
                <wp:lineTo x="21600" y="11657"/>
                <wp:lineTo x="21600" y="8229"/>
                <wp:lineTo x="21086" y="6686"/>
                <wp:lineTo x="20743" y="5486"/>
                <wp:lineTo x="19200" y="3600"/>
                <wp:lineTo x="18686" y="2400"/>
                <wp:lineTo x="14743" y="343"/>
                <wp:lineTo x="13200" y="0"/>
                <wp:lineTo x="8400" y="0"/>
              </wp:wrapPolygon>
            </wp:wrapTight>
            <wp:docPr id="26" name="Picture 26" descr="File:Seal of Florida.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le:Seal of Florida.svg">
                      <a:hlinkClick r:id="rId9"/>
                    </pic:cNvPr>
                    <pic:cNvPicPr>
                      <a:picLocks noChangeAspect="1" noChangeArrowheads="1"/>
                    </pic:cNvPicPr>
                  </pic:nvPicPr>
                  <pic:blipFill>
                    <a:blip r:embed="rId10" r:link="rId11"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p>
    <w:p w:rsidR="00650FEC" w:rsidRDefault="00650FEC" w:rsidP="00D3341A">
      <w:pPr>
        <w:pStyle w:val="Heading1"/>
        <w:jc w:val="center"/>
        <w:rPr>
          <w:smallCaps w:val="0"/>
          <w:color w:val="FFFFFF"/>
          <w:sz w:val="36"/>
          <w:szCs w:val="36"/>
        </w:rPr>
      </w:pPr>
    </w:p>
    <w:p w:rsidR="00650FEC" w:rsidRDefault="00650FEC" w:rsidP="00D3341A">
      <w:pPr>
        <w:pStyle w:val="Heading1"/>
        <w:jc w:val="center"/>
        <w:rPr>
          <w:smallCaps w:val="0"/>
          <w:color w:val="FFFFFF"/>
          <w:sz w:val="36"/>
          <w:szCs w:val="36"/>
        </w:rPr>
      </w:pPr>
    </w:p>
    <w:p w:rsidR="00D3341A" w:rsidRPr="009F1D71" w:rsidRDefault="00F03DB4" w:rsidP="00650FEC">
      <w:pPr>
        <w:jc w:val="right"/>
        <w:rPr>
          <w:b/>
          <w:color w:val="FFFFFF"/>
          <w:sz w:val="40"/>
          <w:szCs w:val="40"/>
        </w:rPr>
      </w:pPr>
      <w:r>
        <w:rPr>
          <w:b/>
          <w:color w:val="FFFFFF"/>
          <w:sz w:val="40"/>
          <w:szCs w:val="40"/>
        </w:rPr>
        <w:t>October</w:t>
      </w:r>
      <w:r w:rsidR="007E7478">
        <w:rPr>
          <w:b/>
          <w:color w:val="FFFFFF"/>
          <w:sz w:val="40"/>
          <w:szCs w:val="40"/>
        </w:rPr>
        <w:t xml:space="preserve"> </w:t>
      </w:r>
      <w:r w:rsidR="00EE0964">
        <w:rPr>
          <w:b/>
          <w:color w:val="FFFFFF"/>
          <w:sz w:val="40"/>
          <w:szCs w:val="40"/>
        </w:rPr>
        <w:t>201</w:t>
      </w:r>
      <w:r w:rsidR="006F007F">
        <w:rPr>
          <w:b/>
          <w:color w:val="FFFFFF"/>
          <w:sz w:val="40"/>
          <w:szCs w:val="40"/>
        </w:rPr>
        <w:t>7</w:t>
      </w:r>
    </w:p>
    <w:p w:rsidR="00D3341A" w:rsidRPr="00683DE4" w:rsidRDefault="00D3341A" w:rsidP="00D3341A">
      <w:pPr>
        <w:jc w:val="center"/>
        <w:rPr>
          <w:b/>
          <w:sz w:val="28"/>
          <w:szCs w:val="28"/>
        </w:rPr>
      </w:pPr>
    </w:p>
    <w:p w:rsidR="00D3341A" w:rsidRPr="00700E8A" w:rsidRDefault="00D3341A" w:rsidP="00D3341A">
      <w:pPr>
        <w:jc w:val="center"/>
        <w:rPr>
          <w:b/>
          <w:color w:val="003366"/>
          <w:sz w:val="28"/>
          <w:szCs w:val="28"/>
        </w:rPr>
      </w:pPr>
    </w:p>
    <w:p w:rsidR="00D3341A" w:rsidRPr="00700E8A" w:rsidRDefault="00D3341A" w:rsidP="00D3341A">
      <w:pPr>
        <w:jc w:val="center"/>
        <w:rPr>
          <w:b/>
          <w:color w:val="003366"/>
          <w:sz w:val="28"/>
          <w:szCs w:val="28"/>
        </w:rPr>
      </w:pPr>
    </w:p>
    <w:p w:rsidR="00D3341A" w:rsidRPr="007333A1" w:rsidRDefault="00D3341A" w:rsidP="00DA6A0C">
      <w:pPr>
        <w:rPr>
          <w:b/>
          <w:color w:val="003366"/>
          <w:sz w:val="24"/>
          <w:szCs w:val="24"/>
          <w:u w:val="single"/>
        </w:rPr>
      </w:pPr>
      <w:r w:rsidRPr="00A422A0">
        <w:br w:type="page"/>
      </w:r>
    </w:p>
    <w:p w:rsidR="00297D05" w:rsidRPr="00297D05" w:rsidRDefault="00347ED5" w:rsidP="00297D05">
      <w:pPr>
        <w:pStyle w:val="Heading1"/>
        <w:pBdr>
          <w:top w:val="double" w:sz="4" w:space="1" w:color="003366"/>
          <w:left w:val="double" w:sz="4" w:space="4" w:color="003366"/>
          <w:bottom w:val="double" w:sz="4" w:space="1" w:color="003366"/>
          <w:right w:val="double" w:sz="4" w:space="4" w:color="003366"/>
        </w:pBdr>
        <w:shd w:val="clear" w:color="auto" w:fill="003366"/>
        <w:rPr>
          <w:b/>
          <w:bCs/>
          <w:sz w:val="28"/>
          <w:szCs w:val="28"/>
        </w:rPr>
      </w:pPr>
      <w:bookmarkStart w:id="3" w:name="_Toc426019483"/>
      <w:r>
        <w:rPr>
          <w:b/>
          <w:bCs/>
          <w:sz w:val="28"/>
          <w:szCs w:val="28"/>
        </w:rPr>
        <w:lastRenderedPageBreak/>
        <w:t>Purpose of report</w:t>
      </w:r>
      <w:bookmarkEnd w:id="3"/>
    </w:p>
    <w:p w:rsidR="002A0E59" w:rsidRDefault="002A0E59" w:rsidP="00347ED5">
      <w:pPr>
        <w:rPr>
          <w:sz w:val="24"/>
          <w:szCs w:val="24"/>
        </w:rPr>
      </w:pPr>
    </w:p>
    <w:p w:rsidR="00347ED5" w:rsidRPr="00347ED5" w:rsidRDefault="00347ED5" w:rsidP="00347ED5">
      <w:pPr>
        <w:rPr>
          <w:sz w:val="24"/>
          <w:szCs w:val="24"/>
        </w:rPr>
      </w:pPr>
      <w:r w:rsidRPr="00347ED5">
        <w:rPr>
          <w:sz w:val="24"/>
          <w:szCs w:val="24"/>
        </w:rPr>
        <w:t xml:space="preserve">In accordance with Chapter </w:t>
      </w:r>
      <w:r w:rsidRPr="007243E6">
        <w:rPr>
          <w:sz w:val="24"/>
          <w:szCs w:val="24"/>
        </w:rPr>
        <w:t>201</w:t>
      </w:r>
      <w:r w:rsidR="0044293D">
        <w:rPr>
          <w:sz w:val="24"/>
          <w:szCs w:val="24"/>
        </w:rPr>
        <w:t>7-70</w:t>
      </w:r>
      <w:r w:rsidRPr="007243E6">
        <w:rPr>
          <w:sz w:val="24"/>
          <w:szCs w:val="24"/>
        </w:rPr>
        <w:t xml:space="preserve">, Laws of Florida, line item </w:t>
      </w:r>
      <w:r w:rsidR="0044293D" w:rsidRPr="007243E6">
        <w:rPr>
          <w:sz w:val="24"/>
          <w:szCs w:val="24"/>
        </w:rPr>
        <w:t>23</w:t>
      </w:r>
      <w:r w:rsidR="0044293D">
        <w:rPr>
          <w:sz w:val="24"/>
          <w:szCs w:val="24"/>
        </w:rPr>
        <w:t>29</w:t>
      </w:r>
      <w:r w:rsidRPr="007243E6">
        <w:rPr>
          <w:sz w:val="24"/>
          <w:szCs w:val="24"/>
        </w:rPr>
        <w:t>,</w:t>
      </w:r>
      <w:r w:rsidRPr="00347ED5">
        <w:rPr>
          <w:sz w:val="24"/>
          <w:szCs w:val="24"/>
        </w:rPr>
        <w:t xml:space="preserve"> please allow this report to serve as the Department of Financial Services (DFS) quarterly report to summarize the efforts made by our office to audit all court related expenditures of the clerks of court pursuant to sections 28.241 and 28.35, F.S., during the quarter </w:t>
      </w:r>
      <w:r w:rsidR="00664604">
        <w:rPr>
          <w:sz w:val="24"/>
          <w:szCs w:val="24"/>
        </w:rPr>
        <w:t xml:space="preserve">July  </w:t>
      </w:r>
      <w:r w:rsidR="007D3073">
        <w:rPr>
          <w:sz w:val="24"/>
          <w:szCs w:val="24"/>
        </w:rPr>
        <w:t>1, 201</w:t>
      </w:r>
      <w:r w:rsidR="000F6A3D">
        <w:rPr>
          <w:sz w:val="24"/>
          <w:szCs w:val="24"/>
        </w:rPr>
        <w:t>7</w:t>
      </w:r>
      <w:r w:rsidR="007D3073">
        <w:rPr>
          <w:sz w:val="24"/>
          <w:szCs w:val="24"/>
        </w:rPr>
        <w:t xml:space="preserve"> to</w:t>
      </w:r>
      <w:r w:rsidR="00FE372B">
        <w:rPr>
          <w:sz w:val="24"/>
          <w:szCs w:val="24"/>
        </w:rPr>
        <w:t xml:space="preserve"> </w:t>
      </w:r>
      <w:r w:rsidR="00664604">
        <w:rPr>
          <w:sz w:val="24"/>
          <w:szCs w:val="24"/>
        </w:rPr>
        <w:t xml:space="preserve">September  </w:t>
      </w:r>
      <w:r w:rsidR="003C47EE">
        <w:rPr>
          <w:sz w:val="24"/>
          <w:szCs w:val="24"/>
        </w:rPr>
        <w:t>3</w:t>
      </w:r>
      <w:r w:rsidR="00FF3BF0">
        <w:rPr>
          <w:sz w:val="24"/>
          <w:szCs w:val="24"/>
        </w:rPr>
        <w:t>0</w:t>
      </w:r>
      <w:r w:rsidR="007D3073">
        <w:rPr>
          <w:sz w:val="24"/>
          <w:szCs w:val="24"/>
        </w:rPr>
        <w:t>, 201</w:t>
      </w:r>
      <w:r w:rsidR="000F6A3D">
        <w:rPr>
          <w:sz w:val="24"/>
          <w:szCs w:val="24"/>
        </w:rPr>
        <w:t>7</w:t>
      </w:r>
      <w:r w:rsidRPr="00347ED5">
        <w:rPr>
          <w:sz w:val="24"/>
          <w:szCs w:val="24"/>
        </w:rPr>
        <w:t xml:space="preserve">. </w:t>
      </w:r>
    </w:p>
    <w:p w:rsidR="005F2013" w:rsidRPr="00D635A1" w:rsidRDefault="005F2013" w:rsidP="005F2013">
      <w:pPr>
        <w:rPr>
          <w:b/>
          <w:sz w:val="24"/>
          <w:szCs w:val="24"/>
          <w:u w:val="single"/>
        </w:rPr>
      </w:pPr>
    </w:p>
    <w:p w:rsidR="005F2013" w:rsidRPr="00297D05" w:rsidRDefault="005F2013" w:rsidP="005F2013">
      <w:pPr>
        <w:pStyle w:val="Heading1"/>
        <w:pBdr>
          <w:top w:val="double" w:sz="4" w:space="1" w:color="003366"/>
          <w:left w:val="double" w:sz="4" w:space="4" w:color="003366"/>
          <w:bottom w:val="double" w:sz="4" w:space="1" w:color="003366"/>
          <w:right w:val="double" w:sz="4" w:space="4" w:color="003366"/>
        </w:pBdr>
        <w:shd w:val="clear" w:color="auto" w:fill="003366"/>
        <w:rPr>
          <w:b/>
          <w:bCs/>
          <w:sz w:val="28"/>
          <w:szCs w:val="28"/>
        </w:rPr>
      </w:pPr>
      <w:r>
        <w:rPr>
          <w:b/>
          <w:bCs/>
          <w:sz w:val="28"/>
          <w:szCs w:val="28"/>
        </w:rPr>
        <w:t>Chief Financial Officer’s Authority</w:t>
      </w:r>
    </w:p>
    <w:p w:rsidR="005F2013" w:rsidRDefault="005F2013" w:rsidP="005F2013">
      <w:pPr>
        <w:rPr>
          <w:b/>
          <w:sz w:val="24"/>
          <w:szCs w:val="24"/>
          <w:u w:val="single"/>
        </w:rPr>
      </w:pPr>
    </w:p>
    <w:p w:rsidR="00347ED5" w:rsidRPr="00347ED5" w:rsidRDefault="00347ED5" w:rsidP="00347ED5">
      <w:pPr>
        <w:rPr>
          <w:sz w:val="24"/>
          <w:szCs w:val="24"/>
        </w:rPr>
      </w:pPr>
      <w:r w:rsidRPr="00347ED5">
        <w:rPr>
          <w:sz w:val="24"/>
          <w:szCs w:val="24"/>
        </w:rPr>
        <w:t xml:space="preserve">Section 17.03, Florida Statutes (F.S.), provides that the Chief Financial Officer, using generally accepted auditing procedures for testing or sampling, shall examine, audit and settle all accounts, claims and demands whatsoever, against the state, arising under any law or resolution of the Legislature, and issue a warrant directing the payment out of the State Treasury of such amount as he or she allows.  </w:t>
      </w:r>
    </w:p>
    <w:p w:rsidR="00347ED5" w:rsidRPr="00347ED5" w:rsidRDefault="00347ED5" w:rsidP="00347ED5">
      <w:pPr>
        <w:rPr>
          <w:sz w:val="24"/>
          <w:szCs w:val="24"/>
        </w:rPr>
      </w:pPr>
    </w:p>
    <w:p w:rsidR="00A53AC5" w:rsidRPr="00347ED5" w:rsidRDefault="00347ED5" w:rsidP="00347ED5">
      <w:pPr>
        <w:rPr>
          <w:sz w:val="24"/>
          <w:szCs w:val="24"/>
        </w:rPr>
      </w:pPr>
      <w:r w:rsidRPr="00347ED5">
        <w:rPr>
          <w:sz w:val="24"/>
          <w:szCs w:val="24"/>
        </w:rPr>
        <w:t>Section 28.35(2)(e), F.S., provides that</w:t>
      </w:r>
      <w:r w:rsidR="008B4CAE">
        <w:rPr>
          <w:sz w:val="24"/>
          <w:szCs w:val="24"/>
        </w:rPr>
        <w:t xml:space="preserve"> DFS, </w:t>
      </w:r>
      <w:r w:rsidRPr="00347ED5">
        <w:rPr>
          <w:sz w:val="24"/>
          <w:szCs w:val="24"/>
        </w:rPr>
        <w:t xml:space="preserve">  Bureau of Auditing (Bureau), will conduct an audit of the Clerks of Court (Clerk) by examining court related expenditures.  The Bureau will audit court related expenditures of State funds to determine compliance with Section 28.35(3) (a), F.S., and whether the expenditures were properly authorized, recorded, and supported. </w:t>
      </w:r>
    </w:p>
    <w:p w:rsidR="00347ED5" w:rsidRPr="00D635A1" w:rsidRDefault="00347ED5" w:rsidP="00347ED5">
      <w:pPr>
        <w:rPr>
          <w:b/>
          <w:sz w:val="24"/>
          <w:szCs w:val="24"/>
          <w:u w:val="single"/>
        </w:rPr>
      </w:pPr>
    </w:p>
    <w:p w:rsidR="00347ED5" w:rsidRPr="00297D05" w:rsidRDefault="00347ED5" w:rsidP="00347ED5">
      <w:pPr>
        <w:pStyle w:val="Heading1"/>
        <w:pBdr>
          <w:top w:val="double" w:sz="4" w:space="1" w:color="003366"/>
          <w:left w:val="double" w:sz="4" w:space="4" w:color="003366"/>
          <w:bottom w:val="double" w:sz="4" w:space="1" w:color="003366"/>
          <w:right w:val="double" w:sz="4" w:space="4" w:color="003366"/>
        </w:pBdr>
        <w:shd w:val="clear" w:color="auto" w:fill="003366"/>
        <w:rPr>
          <w:b/>
          <w:bCs/>
          <w:sz w:val="28"/>
          <w:szCs w:val="28"/>
        </w:rPr>
      </w:pPr>
      <w:bookmarkStart w:id="4" w:name="_Toc426019485"/>
      <w:r>
        <w:rPr>
          <w:b/>
          <w:bCs/>
          <w:sz w:val="28"/>
          <w:szCs w:val="28"/>
        </w:rPr>
        <w:t>Audit objectives</w:t>
      </w:r>
      <w:bookmarkEnd w:id="4"/>
    </w:p>
    <w:p w:rsidR="00065C2D" w:rsidRDefault="00065C2D" w:rsidP="00DA6A0C">
      <w:pPr>
        <w:rPr>
          <w:b/>
          <w:sz w:val="24"/>
          <w:szCs w:val="24"/>
          <w:u w:val="single"/>
        </w:rPr>
      </w:pPr>
    </w:p>
    <w:p w:rsidR="00497EB0" w:rsidRPr="002A0E59" w:rsidRDefault="00065C2D" w:rsidP="00DA6A0C">
      <w:pPr>
        <w:rPr>
          <w:sz w:val="24"/>
          <w:szCs w:val="24"/>
        </w:rPr>
      </w:pPr>
      <w:r w:rsidRPr="002A0E59">
        <w:rPr>
          <w:sz w:val="24"/>
          <w:szCs w:val="24"/>
        </w:rPr>
        <w:t xml:space="preserve">The following objectives have been established for the </w:t>
      </w:r>
      <w:r w:rsidR="002A0E59">
        <w:rPr>
          <w:sz w:val="24"/>
          <w:szCs w:val="24"/>
        </w:rPr>
        <w:t>audit of court related expenditures</w:t>
      </w:r>
      <w:r w:rsidRPr="002A0E59">
        <w:rPr>
          <w:sz w:val="24"/>
          <w:szCs w:val="24"/>
        </w:rPr>
        <w:t xml:space="preserve">: </w:t>
      </w:r>
    </w:p>
    <w:p w:rsidR="00347ED5" w:rsidRPr="00347ED5" w:rsidRDefault="00347ED5" w:rsidP="00347ED5">
      <w:pPr>
        <w:contextualSpacing/>
        <w:rPr>
          <w:sz w:val="24"/>
          <w:szCs w:val="24"/>
        </w:rPr>
      </w:pPr>
    </w:p>
    <w:p w:rsidR="00347ED5" w:rsidRPr="00347ED5" w:rsidRDefault="00065C2D" w:rsidP="00347ED5">
      <w:pPr>
        <w:pStyle w:val="ListParagraph"/>
        <w:numPr>
          <w:ilvl w:val="0"/>
          <w:numId w:val="34"/>
        </w:numPr>
      </w:pPr>
      <w:r>
        <w:t xml:space="preserve">Evaluate </w:t>
      </w:r>
      <w:r w:rsidR="002A0E59">
        <w:t>whether the</w:t>
      </w:r>
      <w:r w:rsidR="00347ED5">
        <w:t xml:space="preserve"> </w:t>
      </w:r>
      <w:r w:rsidR="00347ED5" w:rsidRPr="00347ED5">
        <w:t>Clerk used other funding sources (from the County or any of the 10% of fines from the Modernization Trust Fund (TF)</w:t>
      </w:r>
      <w:r w:rsidR="00C66EE2">
        <w:t>)</w:t>
      </w:r>
      <w:r w:rsidR="00347ED5" w:rsidRPr="00347ED5">
        <w:t xml:space="preserve"> to subsidize the court related budget and/or expenditures</w:t>
      </w:r>
      <w:r w:rsidR="0063247B">
        <w:t xml:space="preserve"> (for audit periods prior to July 1, 2017).</w:t>
      </w:r>
    </w:p>
    <w:p w:rsidR="00347ED5" w:rsidRPr="00347ED5" w:rsidRDefault="00347ED5" w:rsidP="00347ED5">
      <w:pPr>
        <w:pStyle w:val="ListParagraph"/>
      </w:pPr>
    </w:p>
    <w:p w:rsidR="00347ED5" w:rsidRPr="00347ED5" w:rsidRDefault="00065C2D" w:rsidP="00347ED5">
      <w:pPr>
        <w:pStyle w:val="ListParagraph"/>
        <w:numPr>
          <w:ilvl w:val="0"/>
          <w:numId w:val="33"/>
        </w:numPr>
      </w:pPr>
      <w:r>
        <w:t>Evaluate whether</w:t>
      </w:r>
      <w:r w:rsidR="00347ED5">
        <w:t xml:space="preserve"> </w:t>
      </w:r>
      <w:r w:rsidR="00347ED5" w:rsidRPr="00347ED5">
        <w:t>expenditures were within the budgeted appropriations.</w:t>
      </w:r>
    </w:p>
    <w:p w:rsidR="00347ED5" w:rsidRPr="00347ED5" w:rsidRDefault="00347ED5" w:rsidP="00347ED5">
      <w:pPr>
        <w:pStyle w:val="ListParagraph"/>
      </w:pPr>
    </w:p>
    <w:p w:rsidR="00347ED5" w:rsidRPr="00347ED5" w:rsidRDefault="00065C2D" w:rsidP="00347ED5">
      <w:pPr>
        <w:pStyle w:val="ListParagraph"/>
        <w:numPr>
          <w:ilvl w:val="0"/>
          <w:numId w:val="33"/>
        </w:numPr>
      </w:pPr>
      <w:r>
        <w:t xml:space="preserve">Evaluate </w:t>
      </w:r>
      <w:r w:rsidR="00347ED5">
        <w:t>t</w:t>
      </w:r>
      <w:r w:rsidR="00347ED5" w:rsidRPr="00347ED5">
        <w:t xml:space="preserve">he accuracy and completeness of expenditures reported on the Court Expenditures and Clerks’ Trust Fund Collections Tracking Reports. </w:t>
      </w:r>
    </w:p>
    <w:p w:rsidR="00347ED5" w:rsidRPr="00347ED5" w:rsidRDefault="00347ED5" w:rsidP="00347ED5">
      <w:pPr>
        <w:pStyle w:val="ListParagraph"/>
      </w:pPr>
    </w:p>
    <w:p w:rsidR="00347ED5" w:rsidRPr="00347ED5" w:rsidRDefault="002A0E59" w:rsidP="00347ED5">
      <w:pPr>
        <w:pStyle w:val="ListParagraph"/>
        <w:numPr>
          <w:ilvl w:val="0"/>
          <w:numId w:val="33"/>
        </w:numPr>
      </w:pPr>
      <w:r>
        <w:t>Evaluate</w:t>
      </w:r>
      <w:r w:rsidR="00065C2D">
        <w:t xml:space="preserve"> whether</w:t>
      </w:r>
      <w:r w:rsidR="00347ED5" w:rsidRPr="00347ED5">
        <w:t xml:space="preserve"> court related expenditures are in compliance with section 28.35(3) (a</w:t>
      </w:r>
      <w:r>
        <w:t>)</w:t>
      </w:r>
      <w:r w:rsidR="00347ED5" w:rsidRPr="00347ED5">
        <w:t xml:space="preserve"> and 28.37(2), </w:t>
      </w:r>
      <w:r w:rsidR="00C66EE2">
        <w:t xml:space="preserve"> F.S</w:t>
      </w:r>
      <w:r w:rsidR="00347ED5" w:rsidRPr="00347ED5">
        <w:t xml:space="preserve">.  </w:t>
      </w:r>
    </w:p>
    <w:p w:rsidR="00347ED5" w:rsidRPr="00347ED5" w:rsidRDefault="00347ED5" w:rsidP="00347ED5">
      <w:pPr>
        <w:pStyle w:val="ListParagraph"/>
      </w:pPr>
    </w:p>
    <w:p w:rsidR="00347ED5" w:rsidRPr="00347ED5" w:rsidRDefault="00065C2D" w:rsidP="00347ED5">
      <w:pPr>
        <w:pStyle w:val="ListParagraph"/>
        <w:numPr>
          <w:ilvl w:val="0"/>
          <w:numId w:val="33"/>
        </w:numPr>
      </w:pPr>
      <w:r>
        <w:t>Evaluate whether</w:t>
      </w:r>
      <w:r w:rsidR="00347ED5" w:rsidRPr="00347ED5">
        <w:t xml:space="preserve"> court-related expenditures are properly authorized, recorded, and supported.</w:t>
      </w:r>
    </w:p>
    <w:p w:rsidR="00347ED5" w:rsidRPr="00347ED5" w:rsidRDefault="00347ED5" w:rsidP="00347ED5">
      <w:pPr>
        <w:pStyle w:val="ListParagraph"/>
      </w:pPr>
    </w:p>
    <w:p w:rsidR="00347ED5" w:rsidRPr="00347ED5" w:rsidRDefault="00065C2D" w:rsidP="00347ED5">
      <w:pPr>
        <w:pStyle w:val="ListParagraph"/>
        <w:numPr>
          <w:ilvl w:val="0"/>
          <w:numId w:val="33"/>
        </w:numPr>
      </w:pPr>
      <w:r>
        <w:t>Evaluate whether</w:t>
      </w:r>
      <w:r w:rsidR="00347ED5" w:rsidRPr="00347ED5">
        <w:t xml:space="preserve"> Clerk’s salary and total payroll costs are within the applicable caps established by the Florida Legislat</w:t>
      </w:r>
      <w:r w:rsidR="00B823EE">
        <w:t>ure’s Office of Economic and Demographic Research</w:t>
      </w:r>
      <w:r w:rsidR="00347ED5" w:rsidRPr="00347ED5">
        <w:t>.</w:t>
      </w:r>
    </w:p>
    <w:p w:rsidR="00347ED5" w:rsidRPr="00347ED5" w:rsidRDefault="00347ED5" w:rsidP="00347ED5">
      <w:pPr>
        <w:pStyle w:val="ListParagraph"/>
      </w:pPr>
    </w:p>
    <w:p w:rsidR="00347ED5" w:rsidRPr="00347ED5" w:rsidRDefault="00065C2D" w:rsidP="00347ED5">
      <w:pPr>
        <w:pStyle w:val="ListParagraph"/>
        <w:numPr>
          <w:ilvl w:val="0"/>
          <w:numId w:val="33"/>
        </w:numPr>
      </w:pPr>
      <w:r>
        <w:t>Evaluate whether</w:t>
      </w:r>
      <w:r w:rsidR="00347ED5" w:rsidRPr="00347ED5">
        <w:t xml:space="preserve"> court-related salary expenditures are properly authorized, recorded, and supported.  </w:t>
      </w:r>
    </w:p>
    <w:p w:rsidR="006C39D7" w:rsidRPr="00297D05" w:rsidRDefault="006C39D7" w:rsidP="006C39D7">
      <w:pPr>
        <w:pStyle w:val="Heading1"/>
        <w:pBdr>
          <w:top w:val="double" w:sz="4" w:space="1" w:color="003366"/>
          <w:left w:val="double" w:sz="4" w:space="4" w:color="003366"/>
          <w:bottom w:val="double" w:sz="4" w:space="1" w:color="003366"/>
          <w:right w:val="double" w:sz="4" w:space="4" w:color="003366"/>
        </w:pBdr>
        <w:shd w:val="clear" w:color="auto" w:fill="003366"/>
        <w:rPr>
          <w:b/>
          <w:bCs/>
          <w:sz w:val="28"/>
          <w:szCs w:val="28"/>
        </w:rPr>
      </w:pPr>
      <w:bookmarkStart w:id="5" w:name="_Toc426019486"/>
      <w:r>
        <w:rPr>
          <w:b/>
          <w:bCs/>
          <w:sz w:val="28"/>
          <w:szCs w:val="28"/>
        </w:rPr>
        <w:lastRenderedPageBreak/>
        <w:t>Audit Findings</w:t>
      </w:r>
      <w:bookmarkEnd w:id="5"/>
    </w:p>
    <w:p w:rsidR="006C39D7" w:rsidRDefault="006C39D7" w:rsidP="00EE380A">
      <w:pPr>
        <w:rPr>
          <w:sz w:val="24"/>
          <w:szCs w:val="24"/>
        </w:rPr>
      </w:pPr>
    </w:p>
    <w:p w:rsidR="00FD48B6" w:rsidRDefault="00FE58D5" w:rsidP="00FD48B6">
      <w:pPr>
        <w:rPr>
          <w:sz w:val="24"/>
          <w:szCs w:val="24"/>
        </w:rPr>
      </w:pPr>
      <w:r w:rsidRPr="007243E6">
        <w:rPr>
          <w:sz w:val="24"/>
          <w:szCs w:val="24"/>
        </w:rPr>
        <w:t xml:space="preserve">The Department completed </w:t>
      </w:r>
      <w:r w:rsidR="00D072CC" w:rsidRPr="007D1A17">
        <w:rPr>
          <w:sz w:val="24"/>
          <w:szCs w:val="24"/>
        </w:rPr>
        <w:t>two</w:t>
      </w:r>
      <w:r w:rsidRPr="007D1A17">
        <w:rPr>
          <w:sz w:val="24"/>
          <w:szCs w:val="24"/>
        </w:rPr>
        <w:t xml:space="preserve"> (</w:t>
      </w:r>
      <w:r w:rsidR="00D072CC" w:rsidRPr="007D1A17">
        <w:rPr>
          <w:sz w:val="24"/>
          <w:szCs w:val="24"/>
        </w:rPr>
        <w:t>2</w:t>
      </w:r>
      <w:r w:rsidR="00FD48B6" w:rsidRPr="007D1A17">
        <w:rPr>
          <w:sz w:val="24"/>
          <w:szCs w:val="24"/>
        </w:rPr>
        <w:t>)</w:t>
      </w:r>
      <w:r w:rsidR="00FD48B6" w:rsidRPr="007243E6">
        <w:rPr>
          <w:sz w:val="24"/>
          <w:szCs w:val="24"/>
        </w:rPr>
        <w:t xml:space="preserve"> audit</w:t>
      </w:r>
      <w:r w:rsidR="002A1998">
        <w:rPr>
          <w:sz w:val="24"/>
          <w:szCs w:val="24"/>
        </w:rPr>
        <w:t>s</w:t>
      </w:r>
      <w:r w:rsidR="00FD48B6" w:rsidRPr="007243E6">
        <w:rPr>
          <w:sz w:val="24"/>
          <w:szCs w:val="24"/>
        </w:rPr>
        <w:t xml:space="preserve"> during this quarter.  Below is a summary of the observations and reco</w:t>
      </w:r>
      <w:r w:rsidR="004203EB" w:rsidRPr="007243E6">
        <w:rPr>
          <w:sz w:val="24"/>
          <w:szCs w:val="24"/>
        </w:rPr>
        <w:t xml:space="preserve">mmendations associated with </w:t>
      </w:r>
      <w:r w:rsidR="001F72F9" w:rsidRPr="007243E6">
        <w:rPr>
          <w:sz w:val="24"/>
          <w:szCs w:val="24"/>
        </w:rPr>
        <w:t>th</w:t>
      </w:r>
      <w:r w:rsidR="002A1998">
        <w:rPr>
          <w:sz w:val="24"/>
          <w:szCs w:val="24"/>
        </w:rPr>
        <w:t>ese</w:t>
      </w:r>
      <w:r w:rsidR="00FD48B6" w:rsidRPr="007243E6">
        <w:rPr>
          <w:sz w:val="24"/>
          <w:szCs w:val="24"/>
        </w:rPr>
        <w:t xml:space="preserve"> audit</w:t>
      </w:r>
      <w:r w:rsidR="002A1998">
        <w:rPr>
          <w:sz w:val="24"/>
          <w:szCs w:val="24"/>
        </w:rPr>
        <w:t>s</w:t>
      </w:r>
      <w:r w:rsidR="00FD48B6" w:rsidRPr="007243E6">
        <w:rPr>
          <w:sz w:val="24"/>
          <w:szCs w:val="24"/>
        </w:rPr>
        <w:t xml:space="preserve">.  </w:t>
      </w:r>
      <w:r w:rsidR="001F72F9" w:rsidRPr="007243E6">
        <w:rPr>
          <w:sz w:val="24"/>
          <w:szCs w:val="24"/>
        </w:rPr>
        <w:t>T</w:t>
      </w:r>
      <w:r w:rsidR="00FD48B6" w:rsidRPr="007243E6">
        <w:rPr>
          <w:sz w:val="24"/>
          <w:szCs w:val="24"/>
        </w:rPr>
        <w:t>he audit report</w:t>
      </w:r>
      <w:r w:rsidR="002A1998">
        <w:rPr>
          <w:sz w:val="24"/>
          <w:szCs w:val="24"/>
        </w:rPr>
        <w:t>s</w:t>
      </w:r>
      <w:r w:rsidR="00FD48B6" w:rsidRPr="007243E6">
        <w:rPr>
          <w:sz w:val="24"/>
          <w:szCs w:val="24"/>
        </w:rPr>
        <w:t xml:space="preserve"> can be found on the DFS Website at: </w:t>
      </w:r>
      <w:hyperlink r:id="rId12" w:history="1">
        <w:r w:rsidR="00FD48B6" w:rsidRPr="007243E6">
          <w:rPr>
            <w:rStyle w:val="Hyperlink"/>
            <w:sz w:val="24"/>
            <w:szCs w:val="24"/>
          </w:rPr>
          <w:t>http://www.myfloridacfo.com/Division/AA/AuditsReviews/default.htm</w:t>
        </w:r>
      </w:hyperlink>
      <w:r w:rsidR="00FD48B6" w:rsidRPr="007243E6">
        <w:rPr>
          <w:sz w:val="24"/>
          <w:szCs w:val="24"/>
        </w:rPr>
        <w:t>.</w:t>
      </w:r>
      <w:r w:rsidR="00D33F85">
        <w:rPr>
          <w:sz w:val="24"/>
          <w:szCs w:val="24"/>
        </w:rPr>
        <w:t xml:space="preserve"> </w:t>
      </w:r>
    </w:p>
    <w:p w:rsidR="00FD48B6" w:rsidRDefault="00FD48B6" w:rsidP="00EE380A">
      <w:pPr>
        <w:rPr>
          <w:sz w:val="24"/>
          <w:szCs w:val="24"/>
        </w:rPr>
      </w:pPr>
    </w:p>
    <w:p w:rsidR="00FD48B6" w:rsidRPr="009029A6" w:rsidRDefault="00A57EA9" w:rsidP="00FD48B6">
      <w:pPr>
        <w:pStyle w:val="Heading2"/>
        <w:pBdr>
          <w:top w:val="double" w:sz="4" w:space="1" w:color="003366"/>
          <w:bottom w:val="double" w:sz="4" w:space="1" w:color="003366"/>
        </w:pBdr>
        <w:shd w:val="clear" w:color="auto" w:fill="EAEAEA"/>
        <w:rPr>
          <w:b/>
          <w:bCs/>
          <w:color w:val="003366"/>
        </w:rPr>
      </w:pPr>
      <w:bookmarkStart w:id="6" w:name="_Toc426019487"/>
      <w:r>
        <w:rPr>
          <w:b/>
          <w:bCs/>
          <w:color w:val="003366"/>
        </w:rPr>
        <w:t>Lake</w:t>
      </w:r>
      <w:r w:rsidRPr="009029A6">
        <w:rPr>
          <w:b/>
          <w:bCs/>
          <w:color w:val="003366"/>
        </w:rPr>
        <w:t xml:space="preserve"> </w:t>
      </w:r>
      <w:r w:rsidR="00FD48B6" w:rsidRPr="009029A6">
        <w:rPr>
          <w:b/>
          <w:bCs/>
          <w:color w:val="003366"/>
        </w:rPr>
        <w:t>County Clerk of Court</w:t>
      </w:r>
      <w:bookmarkEnd w:id="6"/>
    </w:p>
    <w:p w:rsidR="00FD48B6" w:rsidRPr="009029A6" w:rsidRDefault="00FD48B6" w:rsidP="00FD48B6">
      <w:pPr>
        <w:rPr>
          <w:sz w:val="24"/>
          <w:szCs w:val="24"/>
        </w:rPr>
      </w:pPr>
    </w:p>
    <w:p w:rsidR="002866B5" w:rsidRPr="00F4358C" w:rsidRDefault="00CD1096" w:rsidP="00CD1096">
      <w:pPr>
        <w:rPr>
          <w:sz w:val="22"/>
          <w:szCs w:val="22"/>
        </w:rPr>
      </w:pPr>
      <w:r w:rsidRPr="007D1A17">
        <w:rPr>
          <w:sz w:val="22"/>
          <w:szCs w:val="22"/>
        </w:rPr>
        <w:t xml:space="preserve">On </w:t>
      </w:r>
      <w:r w:rsidR="00A57EA9" w:rsidRPr="007D1A17">
        <w:rPr>
          <w:sz w:val="22"/>
          <w:szCs w:val="22"/>
        </w:rPr>
        <w:t>July 5</w:t>
      </w:r>
      <w:r w:rsidRPr="007D1A17">
        <w:rPr>
          <w:sz w:val="22"/>
          <w:szCs w:val="22"/>
        </w:rPr>
        <w:t xml:space="preserve">, 2017, the Department released its report (Report </w:t>
      </w:r>
      <w:r w:rsidR="000F74E8" w:rsidRPr="007D1A17">
        <w:rPr>
          <w:sz w:val="22"/>
          <w:szCs w:val="22"/>
        </w:rPr>
        <w:t>2017</w:t>
      </w:r>
      <w:r w:rsidRPr="007D1A17">
        <w:rPr>
          <w:sz w:val="22"/>
          <w:szCs w:val="22"/>
        </w:rPr>
        <w:t>-</w:t>
      </w:r>
      <w:r w:rsidR="00A57EA9" w:rsidRPr="007D1A17">
        <w:rPr>
          <w:sz w:val="22"/>
          <w:szCs w:val="22"/>
        </w:rPr>
        <w:t>15</w:t>
      </w:r>
      <w:r w:rsidRPr="007D1A17">
        <w:rPr>
          <w:sz w:val="22"/>
          <w:szCs w:val="22"/>
        </w:rPr>
        <w:t>) on the audit conducted on the</w:t>
      </w:r>
      <w:r w:rsidR="00846D18" w:rsidRPr="007D1A17">
        <w:rPr>
          <w:sz w:val="22"/>
          <w:szCs w:val="22"/>
        </w:rPr>
        <w:t xml:space="preserve"> Lake</w:t>
      </w:r>
      <w:r w:rsidRPr="007D1A17">
        <w:rPr>
          <w:sz w:val="22"/>
          <w:szCs w:val="22"/>
        </w:rPr>
        <w:t xml:space="preserve"> County Clerk of Court.  </w:t>
      </w:r>
      <w:r w:rsidR="002F1671">
        <w:rPr>
          <w:sz w:val="22"/>
          <w:szCs w:val="22"/>
        </w:rPr>
        <w:t>The following findings were noted in the Lake County report:</w:t>
      </w:r>
    </w:p>
    <w:p w:rsidR="009025D7" w:rsidRDefault="009025D7" w:rsidP="009025D7">
      <w:pPr>
        <w:rPr>
          <w:sz w:val="24"/>
          <w:szCs w:val="24"/>
        </w:rPr>
      </w:pPr>
    </w:p>
    <w:p w:rsidR="00F4358C" w:rsidRDefault="00F4358C" w:rsidP="00F4358C">
      <w:pPr>
        <w:rPr>
          <w:sz w:val="22"/>
          <w:szCs w:val="22"/>
        </w:rPr>
      </w:pPr>
      <w:r w:rsidRPr="00F4358C">
        <w:rPr>
          <w:b/>
          <w:sz w:val="22"/>
          <w:szCs w:val="22"/>
        </w:rPr>
        <w:t>1</w:t>
      </w:r>
      <w:r>
        <w:rPr>
          <w:sz w:val="22"/>
          <w:szCs w:val="22"/>
        </w:rPr>
        <w:t xml:space="preserve">.  </w:t>
      </w:r>
      <w:r w:rsidRPr="00F4358C">
        <w:rPr>
          <w:sz w:val="22"/>
          <w:szCs w:val="22"/>
        </w:rPr>
        <w:t xml:space="preserve">The cost of cellular telephones was being paid by the court as a </w:t>
      </w:r>
      <w:r w:rsidR="00DC461B">
        <w:rPr>
          <w:sz w:val="22"/>
          <w:szCs w:val="22"/>
        </w:rPr>
        <w:t>payroll stipend.  According to s</w:t>
      </w:r>
      <w:r w:rsidRPr="00F4358C">
        <w:rPr>
          <w:sz w:val="22"/>
          <w:szCs w:val="22"/>
        </w:rPr>
        <w:t>ection 29.008(1)(f)1, F.S.</w:t>
      </w:r>
      <w:r w:rsidR="00C14A1E">
        <w:rPr>
          <w:sz w:val="22"/>
          <w:szCs w:val="22"/>
        </w:rPr>
        <w:t>,</w:t>
      </w:r>
      <w:r w:rsidRPr="00F4358C">
        <w:rPr>
          <w:sz w:val="22"/>
          <w:szCs w:val="22"/>
        </w:rPr>
        <w:t xml:space="preserve"> the county is required to fund the cost of communication services, including cellular telephones.</w:t>
      </w:r>
    </w:p>
    <w:p w:rsidR="006E1DF8" w:rsidRDefault="006E1DF8" w:rsidP="00F4358C">
      <w:pPr>
        <w:rPr>
          <w:sz w:val="22"/>
          <w:szCs w:val="22"/>
        </w:rPr>
      </w:pPr>
      <w:r>
        <w:rPr>
          <w:sz w:val="22"/>
          <w:szCs w:val="22"/>
        </w:rPr>
        <w:t xml:space="preserve"> </w:t>
      </w:r>
    </w:p>
    <w:p w:rsidR="006E1DF8" w:rsidRDefault="006E1DF8" w:rsidP="00F4358C">
      <w:pPr>
        <w:rPr>
          <w:sz w:val="22"/>
          <w:szCs w:val="22"/>
        </w:rPr>
      </w:pPr>
      <w:r>
        <w:rPr>
          <w:sz w:val="22"/>
          <w:szCs w:val="22"/>
        </w:rPr>
        <w:t>We recommend all court related expenditu</w:t>
      </w:r>
      <w:r w:rsidR="001A6EC6">
        <w:rPr>
          <w:sz w:val="22"/>
          <w:szCs w:val="22"/>
        </w:rPr>
        <w:t xml:space="preserve">res comply </w:t>
      </w:r>
      <w:r w:rsidR="00DC461B">
        <w:rPr>
          <w:sz w:val="22"/>
          <w:szCs w:val="22"/>
        </w:rPr>
        <w:t>with  s</w:t>
      </w:r>
      <w:r>
        <w:rPr>
          <w:sz w:val="22"/>
          <w:szCs w:val="22"/>
        </w:rPr>
        <w:t>ection 28.35 (3)(a), F.S.</w:t>
      </w:r>
    </w:p>
    <w:p w:rsidR="00F4358C" w:rsidRPr="00F4358C" w:rsidRDefault="00F4358C" w:rsidP="00F4358C">
      <w:pPr>
        <w:rPr>
          <w:sz w:val="22"/>
          <w:szCs w:val="22"/>
        </w:rPr>
      </w:pPr>
    </w:p>
    <w:p w:rsidR="00F4358C" w:rsidRDefault="00F4358C" w:rsidP="00F4358C">
      <w:pPr>
        <w:rPr>
          <w:sz w:val="22"/>
          <w:szCs w:val="22"/>
        </w:rPr>
      </w:pPr>
      <w:r w:rsidRPr="00F4358C">
        <w:rPr>
          <w:b/>
          <w:sz w:val="22"/>
          <w:szCs w:val="22"/>
        </w:rPr>
        <w:t>2</w:t>
      </w:r>
      <w:r>
        <w:rPr>
          <w:sz w:val="22"/>
          <w:szCs w:val="22"/>
        </w:rPr>
        <w:t>.</w:t>
      </w:r>
      <w:r w:rsidR="00F443CA">
        <w:rPr>
          <w:sz w:val="22"/>
          <w:szCs w:val="22"/>
        </w:rPr>
        <w:t xml:space="preserve"> </w:t>
      </w:r>
      <w:r w:rsidRPr="00F4358C">
        <w:rPr>
          <w:sz w:val="22"/>
          <w:szCs w:val="22"/>
        </w:rPr>
        <w:t>Payroll allocation percentages charged to the court should be based on</w:t>
      </w:r>
      <w:r>
        <w:rPr>
          <w:sz w:val="22"/>
          <w:szCs w:val="22"/>
        </w:rPr>
        <w:t xml:space="preserve"> a</w:t>
      </w:r>
      <w:r w:rsidRPr="00F4358C">
        <w:rPr>
          <w:sz w:val="22"/>
          <w:szCs w:val="22"/>
        </w:rPr>
        <w:t xml:space="preserve"> documented time-keeping methodology.</w:t>
      </w:r>
    </w:p>
    <w:p w:rsidR="002E3E2D" w:rsidRDefault="002E3E2D" w:rsidP="00F4358C">
      <w:pPr>
        <w:rPr>
          <w:sz w:val="22"/>
          <w:szCs w:val="22"/>
        </w:rPr>
      </w:pPr>
    </w:p>
    <w:p w:rsidR="002E3E2D" w:rsidRDefault="002E3E2D" w:rsidP="00F4358C">
      <w:pPr>
        <w:rPr>
          <w:sz w:val="22"/>
          <w:szCs w:val="22"/>
        </w:rPr>
      </w:pPr>
      <w:r>
        <w:rPr>
          <w:sz w:val="22"/>
          <w:szCs w:val="22"/>
        </w:rPr>
        <w:t>We recommend the clerk establish a method for tracking employees’ time and effort between court-related and non-court related activities.</w:t>
      </w:r>
    </w:p>
    <w:p w:rsidR="00F4358C" w:rsidRPr="00F4358C" w:rsidRDefault="00F4358C" w:rsidP="009025D7">
      <w:pPr>
        <w:rPr>
          <w:sz w:val="22"/>
          <w:szCs w:val="22"/>
        </w:rPr>
      </w:pPr>
    </w:p>
    <w:p w:rsidR="00F4358C" w:rsidRDefault="00F4358C" w:rsidP="009025D7">
      <w:pPr>
        <w:rPr>
          <w:sz w:val="24"/>
          <w:szCs w:val="24"/>
        </w:rPr>
      </w:pPr>
    </w:p>
    <w:p w:rsidR="002A1998" w:rsidRPr="009029A6" w:rsidRDefault="003517B1" w:rsidP="002A1998">
      <w:pPr>
        <w:pStyle w:val="Heading2"/>
        <w:pBdr>
          <w:top w:val="double" w:sz="4" w:space="1" w:color="003366"/>
          <w:bottom w:val="double" w:sz="4" w:space="1" w:color="003366"/>
        </w:pBdr>
        <w:shd w:val="clear" w:color="auto" w:fill="EAEAEA"/>
        <w:rPr>
          <w:b/>
          <w:bCs/>
          <w:color w:val="003366"/>
        </w:rPr>
      </w:pPr>
      <w:r>
        <w:rPr>
          <w:b/>
          <w:bCs/>
          <w:color w:val="003366"/>
          <w:szCs w:val="24"/>
        </w:rPr>
        <w:t>DeSoto</w:t>
      </w:r>
      <w:r w:rsidR="009651A2">
        <w:rPr>
          <w:b/>
          <w:bCs/>
          <w:color w:val="003366"/>
          <w:szCs w:val="24"/>
        </w:rPr>
        <w:t xml:space="preserve"> </w:t>
      </w:r>
      <w:r w:rsidR="002A1998" w:rsidRPr="009029A6">
        <w:rPr>
          <w:b/>
          <w:bCs/>
          <w:color w:val="003366"/>
        </w:rPr>
        <w:t>County Clerk of Court</w:t>
      </w:r>
    </w:p>
    <w:p w:rsidR="00063252" w:rsidRDefault="00063252" w:rsidP="00063252">
      <w:pPr>
        <w:rPr>
          <w:sz w:val="24"/>
          <w:szCs w:val="24"/>
        </w:rPr>
      </w:pPr>
    </w:p>
    <w:p w:rsidR="003517B1" w:rsidRPr="00384465" w:rsidRDefault="003517B1" w:rsidP="003517B1">
      <w:pPr>
        <w:rPr>
          <w:sz w:val="22"/>
          <w:szCs w:val="22"/>
        </w:rPr>
      </w:pPr>
      <w:r w:rsidRPr="00384465">
        <w:rPr>
          <w:sz w:val="22"/>
          <w:szCs w:val="22"/>
        </w:rPr>
        <w:t xml:space="preserve">On August 21, 2017, the Department released its report (Report 2017-16) on the audit conducted on the </w:t>
      </w:r>
      <w:r w:rsidR="00344D7C" w:rsidRPr="00384465">
        <w:rPr>
          <w:sz w:val="22"/>
          <w:szCs w:val="22"/>
        </w:rPr>
        <w:t xml:space="preserve">DeSoto </w:t>
      </w:r>
      <w:r w:rsidRPr="00384465">
        <w:rPr>
          <w:sz w:val="22"/>
          <w:szCs w:val="22"/>
        </w:rPr>
        <w:t xml:space="preserve">County Clerk of Court.  </w:t>
      </w:r>
      <w:r w:rsidR="00344D7C" w:rsidRPr="00384465">
        <w:rPr>
          <w:sz w:val="22"/>
          <w:szCs w:val="22"/>
        </w:rPr>
        <w:t>The following findings were noted in the DeSoto County report:</w:t>
      </w:r>
    </w:p>
    <w:p w:rsidR="003517B1" w:rsidRPr="003517B1" w:rsidRDefault="003517B1" w:rsidP="003517B1">
      <w:pPr>
        <w:rPr>
          <w:sz w:val="24"/>
          <w:szCs w:val="24"/>
        </w:rPr>
      </w:pPr>
    </w:p>
    <w:p w:rsidR="00384465" w:rsidRPr="00C14A1E" w:rsidRDefault="00384465" w:rsidP="00C14A1E">
      <w:pPr>
        <w:pStyle w:val="ListParagraph"/>
        <w:numPr>
          <w:ilvl w:val="0"/>
          <w:numId w:val="47"/>
        </w:numPr>
        <w:autoSpaceDE w:val="0"/>
        <w:autoSpaceDN w:val="0"/>
        <w:adjustRightInd w:val="0"/>
        <w:ind w:left="270" w:hanging="270"/>
        <w:rPr>
          <w:b/>
          <w:sz w:val="22"/>
          <w:szCs w:val="22"/>
        </w:rPr>
      </w:pPr>
      <w:r w:rsidRPr="00C14A1E">
        <w:rPr>
          <w:b/>
          <w:sz w:val="22"/>
          <w:szCs w:val="22"/>
        </w:rPr>
        <w:t>The following internal control issues were noted:</w:t>
      </w:r>
    </w:p>
    <w:p w:rsidR="00384465" w:rsidRDefault="00384465" w:rsidP="00384465">
      <w:pPr>
        <w:autoSpaceDE w:val="0"/>
        <w:autoSpaceDN w:val="0"/>
        <w:adjustRightInd w:val="0"/>
        <w:rPr>
          <w:sz w:val="22"/>
          <w:szCs w:val="22"/>
        </w:rPr>
      </w:pPr>
    </w:p>
    <w:p w:rsidR="00CF2E31" w:rsidRDefault="002F0D84" w:rsidP="00384465">
      <w:pPr>
        <w:autoSpaceDE w:val="0"/>
        <w:autoSpaceDN w:val="0"/>
        <w:adjustRightInd w:val="0"/>
        <w:rPr>
          <w:sz w:val="22"/>
          <w:szCs w:val="22"/>
        </w:rPr>
      </w:pPr>
      <w:r>
        <w:rPr>
          <w:sz w:val="22"/>
          <w:szCs w:val="22"/>
        </w:rPr>
        <w:t xml:space="preserve">The Clerk’s office failed to maintain </w:t>
      </w:r>
      <w:r w:rsidR="009651A2">
        <w:rPr>
          <w:sz w:val="22"/>
          <w:szCs w:val="22"/>
        </w:rPr>
        <w:t xml:space="preserve">accounting </w:t>
      </w:r>
      <w:r>
        <w:rPr>
          <w:sz w:val="22"/>
          <w:szCs w:val="22"/>
        </w:rPr>
        <w:t>records</w:t>
      </w:r>
      <w:r w:rsidR="009651A2">
        <w:rPr>
          <w:sz w:val="22"/>
          <w:szCs w:val="22"/>
        </w:rPr>
        <w:t xml:space="preserve"> to support disbursements</w:t>
      </w:r>
      <w:r w:rsidR="00C14A1E">
        <w:rPr>
          <w:sz w:val="22"/>
          <w:szCs w:val="22"/>
        </w:rPr>
        <w:t>;</w:t>
      </w:r>
      <w:r w:rsidR="00502155">
        <w:rPr>
          <w:sz w:val="22"/>
          <w:szCs w:val="22"/>
        </w:rPr>
        <w:t xml:space="preserve"> </w:t>
      </w:r>
      <w:r w:rsidR="009651A2">
        <w:rPr>
          <w:sz w:val="22"/>
          <w:szCs w:val="22"/>
        </w:rPr>
        <w:t xml:space="preserve">recorded </w:t>
      </w:r>
      <w:r w:rsidR="00502155">
        <w:rPr>
          <w:sz w:val="22"/>
          <w:szCs w:val="22"/>
        </w:rPr>
        <w:t>expen</w:t>
      </w:r>
      <w:r w:rsidR="009651A2">
        <w:rPr>
          <w:sz w:val="22"/>
          <w:szCs w:val="22"/>
        </w:rPr>
        <w:t>ditures were not supported by</w:t>
      </w:r>
      <w:r w:rsidR="00502155">
        <w:rPr>
          <w:sz w:val="22"/>
          <w:szCs w:val="22"/>
        </w:rPr>
        <w:t xml:space="preserve"> invoice</w:t>
      </w:r>
      <w:r w:rsidR="009651A2">
        <w:rPr>
          <w:sz w:val="22"/>
          <w:szCs w:val="22"/>
        </w:rPr>
        <w:t>s</w:t>
      </w:r>
      <w:r w:rsidR="00502155">
        <w:rPr>
          <w:sz w:val="22"/>
          <w:szCs w:val="22"/>
        </w:rPr>
        <w:t xml:space="preserve"> or receipt</w:t>
      </w:r>
      <w:r w:rsidR="009651A2">
        <w:rPr>
          <w:sz w:val="22"/>
          <w:szCs w:val="22"/>
        </w:rPr>
        <w:t>s</w:t>
      </w:r>
      <w:r w:rsidR="00C14A1E">
        <w:rPr>
          <w:sz w:val="22"/>
          <w:szCs w:val="22"/>
        </w:rPr>
        <w:t>;</w:t>
      </w:r>
      <w:r w:rsidR="00DC461B">
        <w:rPr>
          <w:sz w:val="22"/>
          <w:szCs w:val="22"/>
        </w:rPr>
        <w:t xml:space="preserve"> </w:t>
      </w:r>
      <w:r w:rsidR="00502155">
        <w:rPr>
          <w:sz w:val="22"/>
          <w:szCs w:val="22"/>
        </w:rPr>
        <w:t>proof of authorization for purchases</w:t>
      </w:r>
      <w:r w:rsidR="00DC461B">
        <w:rPr>
          <w:sz w:val="22"/>
          <w:szCs w:val="22"/>
        </w:rPr>
        <w:t xml:space="preserve"> were not maintained</w:t>
      </w:r>
      <w:r w:rsidR="00C14A1E">
        <w:rPr>
          <w:sz w:val="22"/>
          <w:szCs w:val="22"/>
        </w:rPr>
        <w:t>;</w:t>
      </w:r>
      <w:r w:rsidR="00502155">
        <w:rPr>
          <w:sz w:val="22"/>
          <w:szCs w:val="22"/>
        </w:rPr>
        <w:t xml:space="preserve"> and bank recon</w:t>
      </w:r>
      <w:r w:rsidR="002D41D0">
        <w:rPr>
          <w:sz w:val="22"/>
          <w:szCs w:val="22"/>
        </w:rPr>
        <w:t>ciliations were incomplete</w:t>
      </w:r>
      <w:r w:rsidR="0095519E">
        <w:rPr>
          <w:sz w:val="22"/>
          <w:szCs w:val="22"/>
        </w:rPr>
        <w:t>.</w:t>
      </w:r>
    </w:p>
    <w:p w:rsidR="0095519E" w:rsidRDefault="0095519E" w:rsidP="00384465">
      <w:pPr>
        <w:autoSpaceDE w:val="0"/>
        <w:autoSpaceDN w:val="0"/>
        <w:adjustRightInd w:val="0"/>
        <w:rPr>
          <w:sz w:val="22"/>
          <w:szCs w:val="22"/>
        </w:rPr>
      </w:pPr>
    </w:p>
    <w:p w:rsidR="00CF2E31" w:rsidRPr="00384465" w:rsidRDefault="00CF2E31" w:rsidP="00384465">
      <w:pPr>
        <w:autoSpaceDE w:val="0"/>
        <w:autoSpaceDN w:val="0"/>
        <w:adjustRightInd w:val="0"/>
        <w:rPr>
          <w:sz w:val="22"/>
          <w:szCs w:val="22"/>
        </w:rPr>
      </w:pPr>
      <w:r>
        <w:rPr>
          <w:sz w:val="22"/>
          <w:szCs w:val="22"/>
        </w:rPr>
        <w:t xml:space="preserve">We recommend </w:t>
      </w:r>
      <w:r w:rsidR="00CD249B">
        <w:rPr>
          <w:sz w:val="22"/>
          <w:szCs w:val="22"/>
        </w:rPr>
        <w:t xml:space="preserve">all </w:t>
      </w:r>
      <w:r w:rsidR="009651A2">
        <w:rPr>
          <w:sz w:val="22"/>
          <w:szCs w:val="22"/>
        </w:rPr>
        <w:t xml:space="preserve">accounting </w:t>
      </w:r>
      <w:r w:rsidR="00CD249B">
        <w:rPr>
          <w:sz w:val="22"/>
          <w:szCs w:val="22"/>
        </w:rPr>
        <w:t xml:space="preserve">records be retained for a minimum of </w:t>
      </w:r>
      <w:r w:rsidR="00C14A1E">
        <w:rPr>
          <w:sz w:val="22"/>
          <w:szCs w:val="22"/>
        </w:rPr>
        <w:t>five (5)</w:t>
      </w:r>
      <w:r w:rsidR="00CD249B">
        <w:rPr>
          <w:sz w:val="22"/>
          <w:szCs w:val="22"/>
        </w:rPr>
        <w:t xml:space="preserve"> years</w:t>
      </w:r>
      <w:r w:rsidR="00C14A1E">
        <w:rPr>
          <w:sz w:val="22"/>
          <w:szCs w:val="22"/>
        </w:rPr>
        <w:t>;</w:t>
      </w:r>
      <w:r w:rsidR="00CD249B">
        <w:rPr>
          <w:sz w:val="22"/>
          <w:szCs w:val="22"/>
        </w:rPr>
        <w:t xml:space="preserve"> </w:t>
      </w:r>
      <w:r w:rsidR="009651A2">
        <w:rPr>
          <w:sz w:val="22"/>
          <w:szCs w:val="22"/>
        </w:rPr>
        <w:t xml:space="preserve">and </w:t>
      </w:r>
      <w:r w:rsidR="0095519E">
        <w:rPr>
          <w:sz w:val="22"/>
          <w:szCs w:val="22"/>
        </w:rPr>
        <w:t>the purchase</w:t>
      </w:r>
      <w:r w:rsidR="009651A2">
        <w:rPr>
          <w:sz w:val="22"/>
          <w:szCs w:val="22"/>
        </w:rPr>
        <w:t>s</w:t>
      </w:r>
      <w:r w:rsidR="0095519E">
        <w:rPr>
          <w:sz w:val="22"/>
          <w:szCs w:val="22"/>
        </w:rPr>
        <w:t xml:space="preserve"> of </w:t>
      </w:r>
      <w:r w:rsidR="00CD249B">
        <w:rPr>
          <w:sz w:val="22"/>
          <w:szCs w:val="22"/>
        </w:rPr>
        <w:t xml:space="preserve">goods </w:t>
      </w:r>
      <w:r w:rsidR="009651A2">
        <w:rPr>
          <w:sz w:val="22"/>
          <w:szCs w:val="22"/>
        </w:rPr>
        <w:t>and services include all supporting documentation</w:t>
      </w:r>
      <w:r w:rsidR="0095519E">
        <w:rPr>
          <w:sz w:val="22"/>
          <w:szCs w:val="22"/>
        </w:rPr>
        <w:t>.</w:t>
      </w:r>
    </w:p>
    <w:p w:rsidR="003517B1" w:rsidRPr="003517B1" w:rsidRDefault="003517B1" w:rsidP="003517B1">
      <w:pPr>
        <w:autoSpaceDE w:val="0"/>
        <w:autoSpaceDN w:val="0"/>
        <w:adjustRightInd w:val="0"/>
        <w:ind w:left="720"/>
        <w:rPr>
          <w:sz w:val="22"/>
          <w:szCs w:val="22"/>
        </w:rPr>
      </w:pPr>
    </w:p>
    <w:p w:rsidR="003517B1" w:rsidRPr="00817386" w:rsidRDefault="00D83697" w:rsidP="003517B1">
      <w:pPr>
        <w:rPr>
          <w:b/>
          <w:sz w:val="22"/>
          <w:szCs w:val="22"/>
        </w:rPr>
      </w:pPr>
      <w:r w:rsidRPr="00D83697">
        <w:rPr>
          <w:b/>
          <w:sz w:val="22"/>
          <w:szCs w:val="22"/>
        </w:rPr>
        <w:t>2</w:t>
      </w:r>
      <w:r w:rsidRPr="00D83697">
        <w:rPr>
          <w:sz w:val="22"/>
          <w:szCs w:val="22"/>
        </w:rPr>
        <w:t xml:space="preserve">. </w:t>
      </w:r>
      <w:r w:rsidR="00C14A1E">
        <w:rPr>
          <w:sz w:val="22"/>
          <w:szCs w:val="22"/>
        </w:rPr>
        <w:t xml:space="preserve"> </w:t>
      </w:r>
      <w:r w:rsidRPr="00817386">
        <w:rPr>
          <w:b/>
          <w:sz w:val="22"/>
          <w:szCs w:val="22"/>
        </w:rPr>
        <w:t xml:space="preserve">The following </w:t>
      </w:r>
      <w:r w:rsidR="00FA3A55" w:rsidRPr="00817386">
        <w:rPr>
          <w:b/>
          <w:sz w:val="22"/>
          <w:szCs w:val="22"/>
        </w:rPr>
        <w:t>financial reporting and recording issues were noted:</w:t>
      </w:r>
    </w:p>
    <w:p w:rsidR="00686163" w:rsidRDefault="00686163" w:rsidP="003517B1">
      <w:pPr>
        <w:rPr>
          <w:sz w:val="22"/>
          <w:szCs w:val="22"/>
        </w:rPr>
      </w:pPr>
    </w:p>
    <w:p w:rsidR="00A02C00" w:rsidRDefault="000455CD" w:rsidP="003517B1">
      <w:pPr>
        <w:rPr>
          <w:sz w:val="22"/>
          <w:szCs w:val="22"/>
        </w:rPr>
      </w:pPr>
      <w:r>
        <w:rPr>
          <w:sz w:val="22"/>
          <w:szCs w:val="22"/>
        </w:rPr>
        <w:t>The Clerk’s office did not use the proper accounting codes to support expenditures</w:t>
      </w:r>
      <w:r w:rsidR="0095519E">
        <w:rPr>
          <w:sz w:val="22"/>
          <w:szCs w:val="22"/>
        </w:rPr>
        <w:t xml:space="preserve">; </w:t>
      </w:r>
      <w:r w:rsidR="00DC461B">
        <w:rPr>
          <w:sz w:val="22"/>
          <w:szCs w:val="22"/>
        </w:rPr>
        <w:t xml:space="preserve">did not </w:t>
      </w:r>
      <w:r>
        <w:rPr>
          <w:sz w:val="22"/>
          <w:szCs w:val="22"/>
        </w:rPr>
        <w:t xml:space="preserve">maintain </w:t>
      </w:r>
      <w:r w:rsidR="0095519E">
        <w:rPr>
          <w:sz w:val="22"/>
          <w:szCs w:val="22"/>
        </w:rPr>
        <w:t>documentation to support filed COCC repor</w:t>
      </w:r>
      <w:r>
        <w:rPr>
          <w:sz w:val="22"/>
          <w:szCs w:val="22"/>
        </w:rPr>
        <w:t>ts</w:t>
      </w:r>
      <w:r w:rsidR="00DC461B">
        <w:rPr>
          <w:sz w:val="22"/>
          <w:szCs w:val="22"/>
        </w:rPr>
        <w:t>;</w:t>
      </w:r>
      <w:r>
        <w:rPr>
          <w:sz w:val="22"/>
          <w:szCs w:val="22"/>
        </w:rPr>
        <w:t xml:space="preserve"> and </w:t>
      </w:r>
      <w:r w:rsidR="008A7B75">
        <w:rPr>
          <w:sz w:val="22"/>
          <w:szCs w:val="22"/>
        </w:rPr>
        <w:t xml:space="preserve">authorizations to support </w:t>
      </w:r>
      <w:r>
        <w:rPr>
          <w:sz w:val="22"/>
          <w:szCs w:val="22"/>
        </w:rPr>
        <w:t>payroll costs</w:t>
      </w:r>
      <w:r w:rsidR="0095519E">
        <w:rPr>
          <w:sz w:val="22"/>
          <w:szCs w:val="22"/>
        </w:rPr>
        <w:t>.</w:t>
      </w:r>
    </w:p>
    <w:p w:rsidR="0095519E" w:rsidRDefault="0095519E" w:rsidP="003517B1">
      <w:pPr>
        <w:rPr>
          <w:sz w:val="22"/>
          <w:szCs w:val="22"/>
        </w:rPr>
      </w:pPr>
    </w:p>
    <w:p w:rsidR="00A02C00" w:rsidRDefault="00A02C00" w:rsidP="003517B1">
      <w:pPr>
        <w:rPr>
          <w:sz w:val="22"/>
          <w:szCs w:val="22"/>
        </w:rPr>
      </w:pPr>
      <w:r>
        <w:rPr>
          <w:sz w:val="22"/>
          <w:szCs w:val="22"/>
        </w:rPr>
        <w:t xml:space="preserve">We recommend </w:t>
      </w:r>
      <w:r w:rsidR="006F47C2">
        <w:rPr>
          <w:sz w:val="22"/>
          <w:szCs w:val="22"/>
        </w:rPr>
        <w:t>the Clerk’s office utilize all expenditure codes, retain all supporting documentation for the CCOC Expenditure and Collections Report</w:t>
      </w:r>
      <w:r w:rsidR="006503D6">
        <w:rPr>
          <w:sz w:val="22"/>
          <w:szCs w:val="22"/>
        </w:rPr>
        <w:t xml:space="preserve">, </w:t>
      </w:r>
      <w:r w:rsidR="000455CD">
        <w:rPr>
          <w:sz w:val="22"/>
          <w:szCs w:val="22"/>
        </w:rPr>
        <w:t xml:space="preserve">and </w:t>
      </w:r>
      <w:r w:rsidR="00883743">
        <w:rPr>
          <w:sz w:val="22"/>
          <w:szCs w:val="22"/>
        </w:rPr>
        <w:t>document all changes in personnel salaries.</w:t>
      </w:r>
    </w:p>
    <w:p w:rsidR="0095519E" w:rsidRDefault="0095519E" w:rsidP="003517B1">
      <w:pPr>
        <w:rPr>
          <w:sz w:val="22"/>
          <w:szCs w:val="22"/>
        </w:rPr>
      </w:pPr>
    </w:p>
    <w:p w:rsidR="0095519E" w:rsidRDefault="0095519E" w:rsidP="003517B1">
      <w:pPr>
        <w:rPr>
          <w:sz w:val="22"/>
          <w:szCs w:val="22"/>
        </w:rPr>
      </w:pPr>
    </w:p>
    <w:p w:rsidR="0095519E" w:rsidRDefault="0095519E" w:rsidP="003517B1">
      <w:pPr>
        <w:rPr>
          <w:sz w:val="22"/>
          <w:szCs w:val="22"/>
        </w:rPr>
      </w:pPr>
    </w:p>
    <w:p w:rsidR="00701027" w:rsidRDefault="00701027" w:rsidP="003517B1">
      <w:pPr>
        <w:rPr>
          <w:sz w:val="22"/>
          <w:szCs w:val="22"/>
        </w:rPr>
      </w:pPr>
    </w:p>
    <w:p w:rsidR="00701027" w:rsidRDefault="00701027" w:rsidP="003517B1">
      <w:pPr>
        <w:rPr>
          <w:b/>
          <w:sz w:val="22"/>
          <w:szCs w:val="22"/>
        </w:rPr>
      </w:pPr>
      <w:r w:rsidRPr="00701027">
        <w:rPr>
          <w:b/>
          <w:sz w:val="22"/>
          <w:szCs w:val="22"/>
        </w:rPr>
        <w:t>3</w:t>
      </w:r>
      <w:r>
        <w:rPr>
          <w:sz w:val="22"/>
          <w:szCs w:val="22"/>
        </w:rPr>
        <w:t xml:space="preserve">. </w:t>
      </w:r>
      <w:r w:rsidR="00B9693A" w:rsidRPr="00B9693A">
        <w:rPr>
          <w:b/>
          <w:sz w:val="22"/>
          <w:szCs w:val="22"/>
        </w:rPr>
        <w:t xml:space="preserve">The following </w:t>
      </w:r>
      <w:r w:rsidR="00C14A1E">
        <w:rPr>
          <w:b/>
          <w:sz w:val="22"/>
          <w:szCs w:val="22"/>
        </w:rPr>
        <w:t xml:space="preserve">payroll </w:t>
      </w:r>
      <w:r w:rsidR="00B9693A" w:rsidRPr="00B9693A">
        <w:rPr>
          <w:b/>
          <w:sz w:val="22"/>
          <w:szCs w:val="22"/>
        </w:rPr>
        <w:t>allocation issue was noted:</w:t>
      </w:r>
    </w:p>
    <w:p w:rsidR="00293F08" w:rsidRDefault="00293F08" w:rsidP="003517B1">
      <w:pPr>
        <w:rPr>
          <w:b/>
          <w:sz w:val="22"/>
          <w:szCs w:val="22"/>
        </w:rPr>
      </w:pPr>
    </w:p>
    <w:p w:rsidR="00293F08" w:rsidRDefault="00293F08" w:rsidP="003517B1">
      <w:pPr>
        <w:rPr>
          <w:b/>
          <w:sz w:val="22"/>
          <w:szCs w:val="22"/>
        </w:rPr>
      </w:pPr>
      <w:r w:rsidRPr="00F4358C">
        <w:rPr>
          <w:sz w:val="22"/>
          <w:szCs w:val="22"/>
        </w:rPr>
        <w:t>Payroll allocation percentages charged to the court should be based on</w:t>
      </w:r>
      <w:r>
        <w:rPr>
          <w:sz w:val="22"/>
          <w:szCs w:val="22"/>
        </w:rPr>
        <w:t xml:space="preserve"> a</w:t>
      </w:r>
      <w:r w:rsidRPr="00F4358C">
        <w:rPr>
          <w:sz w:val="22"/>
          <w:szCs w:val="22"/>
        </w:rPr>
        <w:t xml:space="preserve"> documented time-keeping </w:t>
      </w:r>
      <w:r w:rsidR="00DA06E9">
        <w:rPr>
          <w:sz w:val="22"/>
          <w:szCs w:val="22"/>
        </w:rPr>
        <w:t xml:space="preserve">       </w:t>
      </w:r>
      <w:r w:rsidRPr="00F4358C">
        <w:rPr>
          <w:sz w:val="22"/>
          <w:szCs w:val="22"/>
        </w:rPr>
        <w:t>methodology</w:t>
      </w:r>
      <w:r w:rsidR="00DA06E9">
        <w:rPr>
          <w:sz w:val="22"/>
          <w:szCs w:val="22"/>
        </w:rPr>
        <w:t xml:space="preserve">. </w:t>
      </w:r>
    </w:p>
    <w:p w:rsidR="00B9693A" w:rsidRDefault="00B9693A" w:rsidP="003517B1">
      <w:pPr>
        <w:rPr>
          <w:b/>
          <w:sz w:val="22"/>
          <w:szCs w:val="22"/>
        </w:rPr>
      </w:pPr>
    </w:p>
    <w:p w:rsidR="00B9693A" w:rsidRDefault="00DA06E9" w:rsidP="003517B1">
      <w:pPr>
        <w:rPr>
          <w:sz w:val="22"/>
          <w:szCs w:val="22"/>
        </w:rPr>
      </w:pPr>
      <w:r>
        <w:rPr>
          <w:sz w:val="22"/>
          <w:szCs w:val="22"/>
        </w:rPr>
        <w:t>We recommend the clerk establish a method for tracking employees’ time and effort between court-related and non-court related activities.</w:t>
      </w:r>
    </w:p>
    <w:p w:rsidR="009A1527" w:rsidRDefault="009A1527" w:rsidP="003517B1">
      <w:pPr>
        <w:rPr>
          <w:sz w:val="22"/>
          <w:szCs w:val="22"/>
        </w:rPr>
      </w:pPr>
    </w:p>
    <w:p w:rsidR="009A1527" w:rsidRPr="00D83697" w:rsidRDefault="009A1527" w:rsidP="003517B1">
      <w:pPr>
        <w:rPr>
          <w:sz w:val="22"/>
          <w:szCs w:val="22"/>
        </w:rPr>
      </w:pPr>
      <w:r>
        <w:rPr>
          <w:sz w:val="22"/>
          <w:szCs w:val="22"/>
        </w:rPr>
        <w:t>For more information</w:t>
      </w:r>
      <w:r w:rsidR="00685FAD">
        <w:rPr>
          <w:sz w:val="22"/>
          <w:szCs w:val="22"/>
        </w:rPr>
        <w:t xml:space="preserve"> on the above counties</w:t>
      </w:r>
      <w:r>
        <w:rPr>
          <w:sz w:val="22"/>
          <w:szCs w:val="22"/>
        </w:rPr>
        <w:t>, see the completed report</w:t>
      </w:r>
      <w:r w:rsidR="00685FAD">
        <w:rPr>
          <w:sz w:val="22"/>
          <w:szCs w:val="22"/>
        </w:rPr>
        <w:t>s</w:t>
      </w:r>
      <w:r>
        <w:rPr>
          <w:sz w:val="22"/>
          <w:szCs w:val="22"/>
        </w:rPr>
        <w:t xml:space="preserve"> at: </w:t>
      </w:r>
      <w:hyperlink r:id="rId13" w:history="1">
        <w:r>
          <w:rPr>
            <w:rStyle w:val="Hyperlink"/>
          </w:rPr>
          <w:t>http://www.myfloridacfo.com/Division/AA/AuditsReviews/default.htm</w:t>
        </w:r>
      </w:hyperlink>
    </w:p>
    <w:p w:rsidR="00E9508F" w:rsidRPr="00A53AC5" w:rsidRDefault="00E9508F" w:rsidP="00E9508F">
      <w:pPr>
        <w:rPr>
          <w:sz w:val="22"/>
          <w:szCs w:val="22"/>
        </w:rPr>
      </w:pPr>
    </w:p>
    <w:p w:rsidR="00426479" w:rsidRPr="008100D0" w:rsidRDefault="00426479" w:rsidP="00426479">
      <w:pPr>
        <w:pStyle w:val="Heading1"/>
        <w:pBdr>
          <w:top w:val="double" w:sz="4" w:space="1" w:color="003366"/>
          <w:left w:val="double" w:sz="4" w:space="4" w:color="003366"/>
          <w:bottom w:val="double" w:sz="4" w:space="1" w:color="003366"/>
          <w:right w:val="double" w:sz="4" w:space="4" w:color="003366"/>
        </w:pBdr>
        <w:shd w:val="clear" w:color="auto" w:fill="003366"/>
        <w:ind w:left="-270"/>
        <w:jc w:val="both"/>
        <w:rPr>
          <w:b/>
          <w:bCs/>
          <w:sz w:val="28"/>
          <w:szCs w:val="28"/>
        </w:rPr>
      </w:pPr>
      <w:bookmarkStart w:id="7" w:name="_Toc426019488"/>
      <w:r>
        <w:rPr>
          <w:b/>
          <w:bCs/>
          <w:sz w:val="28"/>
          <w:szCs w:val="28"/>
        </w:rPr>
        <w:t>Activities for the reporting period</w:t>
      </w:r>
      <w:bookmarkEnd w:id="7"/>
    </w:p>
    <w:p w:rsidR="00D80525" w:rsidRDefault="00D80525" w:rsidP="00426479">
      <w:pPr>
        <w:rPr>
          <w:sz w:val="24"/>
          <w:szCs w:val="24"/>
        </w:rPr>
      </w:pPr>
      <w:bookmarkStart w:id="8" w:name="_GoBack"/>
      <w:bookmarkEnd w:id="8"/>
    </w:p>
    <w:p w:rsidR="00426479" w:rsidRPr="00266D42" w:rsidRDefault="00426479" w:rsidP="00426479">
      <w:pPr>
        <w:rPr>
          <w:sz w:val="24"/>
          <w:szCs w:val="24"/>
        </w:rPr>
      </w:pPr>
      <w:r w:rsidRPr="001F65E6">
        <w:rPr>
          <w:sz w:val="24"/>
          <w:szCs w:val="24"/>
        </w:rPr>
        <w:t xml:space="preserve">In addition to completing the </w:t>
      </w:r>
      <w:r w:rsidR="00EE791A">
        <w:rPr>
          <w:sz w:val="24"/>
          <w:szCs w:val="24"/>
        </w:rPr>
        <w:t xml:space="preserve">Lake </w:t>
      </w:r>
      <w:r w:rsidR="0089776C">
        <w:rPr>
          <w:sz w:val="24"/>
          <w:szCs w:val="24"/>
        </w:rPr>
        <w:t>County</w:t>
      </w:r>
      <w:r w:rsidR="0023693A">
        <w:rPr>
          <w:sz w:val="24"/>
          <w:szCs w:val="24"/>
        </w:rPr>
        <w:t xml:space="preserve"> and</w:t>
      </w:r>
      <w:r w:rsidR="007D1A17">
        <w:rPr>
          <w:sz w:val="24"/>
          <w:szCs w:val="24"/>
        </w:rPr>
        <w:t xml:space="preserve"> </w:t>
      </w:r>
      <w:r w:rsidR="00F61F04">
        <w:rPr>
          <w:sz w:val="24"/>
          <w:szCs w:val="24"/>
        </w:rPr>
        <w:t>DeSoto</w:t>
      </w:r>
      <w:r w:rsidR="00EE791A">
        <w:rPr>
          <w:sz w:val="24"/>
          <w:szCs w:val="24"/>
        </w:rPr>
        <w:t xml:space="preserve"> </w:t>
      </w:r>
      <w:r w:rsidR="0089776C">
        <w:rPr>
          <w:sz w:val="24"/>
          <w:szCs w:val="24"/>
        </w:rPr>
        <w:t>County</w:t>
      </w:r>
      <w:r>
        <w:rPr>
          <w:sz w:val="24"/>
          <w:szCs w:val="24"/>
        </w:rPr>
        <w:t xml:space="preserve"> </w:t>
      </w:r>
      <w:r w:rsidRPr="001F65E6">
        <w:rPr>
          <w:sz w:val="24"/>
          <w:szCs w:val="24"/>
        </w:rPr>
        <w:t>review</w:t>
      </w:r>
      <w:r w:rsidR="003F1B14">
        <w:rPr>
          <w:sz w:val="24"/>
          <w:szCs w:val="24"/>
        </w:rPr>
        <w:t>s</w:t>
      </w:r>
      <w:r w:rsidRPr="001F65E6">
        <w:rPr>
          <w:sz w:val="24"/>
          <w:szCs w:val="24"/>
        </w:rPr>
        <w:t xml:space="preserve">, the Department </w:t>
      </w:r>
      <w:r w:rsidR="00010177">
        <w:rPr>
          <w:sz w:val="24"/>
          <w:szCs w:val="24"/>
        </w:rPr>
        <w:t xml:space="preserve">completed field work for </w:t>
      </w:r>
      <w:r w:rsidR="00E27B95">
        <w:rPr>
          <w:sz w:val="24"/>
          <w:szCs w:val="24"/>
        </w:rPr>
        <w:t xml:space="preserve">St. Lucie, </w:t>
      </w:r>
      <w:r w:rsidR="001D6EA5">
        <w:rPr>
          <w:sz w:val="24"/>
          <w:szCs w:val="24"/>
        </w:rPr>
        <w:t xml:space="preserve">Martin, </w:t>
      </w:r>
      <w:r w:rsidR="00EE791A">
        <w:rPr>
          <w:sz w:val="24"/>
          <w:szCs w:val="24"/>
        </w:rPr>
        <w:t>Liberty</w:t>
      </w:r>
      <w:r w:rsidR="001D6EA5">
        <w:rPr>
          <w:sz w:val="24"/>
          <w:szCs w:val="24"/>
        </w:rPr>
        <w:t>,</w:t>
      </w:r>
      <w:r w:rsidR="001D6EA5" w:rsidRPr="001D6EA5">
        <w:rPr>
          <w:sz w:val="24"/>
          <w:szCs w:val="24"/>
        </w:rPr>
        <w:t xml:space="preserve"> </w:t>
      </w:r>
      <w:r w:rsidR="001D6EA5">
        <w:rPr>
          <w:sz w:val="24"/>
          <w:szCs w:val="24"/>
        </w:rPr>
        <w:t xml:space="preserve">Sumter, and Monroe </w:t>
      </w:r>
      <w:r>
        <w:rPr>
          <w:sz w:val="24"/>
          <w:szCs w:val="24"/>
        </w:rPr>
        <w:t>Counties.</w:t>
      </w:r>
      <w:r w:rsidRPr="00633EAF">
        <w:rPr>
          <w:sz w:val="24"/>
          <w:szCs w:val="24"/>
        </w:rPr>
        <w:t xml:space="preserve"> </w:t>
      </w:r>
      <w:r w:rsidR="00307A3D">
        <w:rPr>
          <w:sz w:val="24"/>
          <w:szCs w:val="24"/>
        </w:rPr>
        <w:t xml:space="preserve"> </w:t>
      </w:r>
      <w:r w:rsidR="00D92539">
        <w:rPr>
          <w:sz w:val="24"/>
          <w:szCs w:val="24"/>
        </w:rPr>
        <w:t xml:space="preserve"> The Department </w:t>
      </w:r>
      <w:r w:rsidR="0023693A">
        <w:rPr>
          <w:sz w:val="24"/>
          <w:szCs w:val="24"/>
        </w:rPr>
        <w:t>scheduled</w:t>
      </w:r>
      <w:r w:rsidR="00D92539">
        <w:rPr>
          <w:sz w:val="24"/>
          <w:szCs w:val="24"/>
        </w:rPr>
        <w:t xml:space="preserve"> the Miami-Dade County review for the week of September 18</w:t>
      </w:r>
      <w:r w:rsidR="00D92539" w:rsidRPr="007D1A17">
        <w:rPr>
          <w:sz w:val="24"/>
          <w:szCs w:val="24"/>
          <w:vertAlign w:val="superscript"/>
        </w:rPr>
        <w:t>th</w:t>
      </w:r>
      <w:r w:rsidR="00D92539">
        <w:rPr>
          <w:sz w:val="24"/>
          <w:szCs w:val="24"/>
        </w:rPr>
        <w:t xml:space="preserve"> , but had to postpone because of Hurricane Irma. The </w:t>
      </w:r>
      <w:r w:rsidR="00C55D58">
        <w:rPr>
          <w:sz w:val="24"/>
          <w:szCs w:val="24"/>
        </w:rPr>
        <w:t>Department is working with the County to re-schedule for a later date.</w:t>
      </w:r>
    </w:p>
    <w:p w:rsidR="008333A7" w:rsidRPr="00520F92" w:rsidRDefault="00426479" w:rsidP="00347ED5">
      <w:pPr>
        <w:contextualSpacing/>
        <w:rPr>
          <w:sz w:val="24"/>
          <w:szCs w:val="24"/>
          <w:highlight w:val="yellow"/>
        </w:rPr>
      </w:pPr>
      <w:r w:rsidRPr="00AC7591">
        <w:rPr>
          <w:sz w:val="24"/>
          <w:szCs w:val="24"/>
        </w:rPr>
        <w:t xml:space="preserve"> </w:t>
      </w:r>
    </w:p>
    <w:p w:rsidR="00105108" w:rsidRPr="008100D0" w:rsidRDefault="00105108" w:rsidP="00105108">
      <w:pPr>
        <w:pStyle w:val="Heading1"/>
        <w:pBdr>
          <w:top w:val="double" w:sz="4" w:space="1" w:color="003366"/>
          <w:left w:val="double" w:sz="4" w:space="4" w:color="003366"/>
          <w:bottom w:val="double" w:sz="4" w:space="1" w:color="003366"/>
          <w:right w:val="double" w:sz="4" w:space="4" w:color="003366"/>
        </w:pBdr>
        <w:shd w:val="clear" w:color="auto" w:fill="003366"/>
        <w:ind w:left="-270"/>
        <w:jc w:val="both"/>
        <w:rPr>
          <w:b/>
          <w:bCs/>
          <w:sz w:val="28"/>
          <w:szCs w:val="28"/>
        </w:rPr>
      </w:pPr>
      <w:bookmarkStart w:id="9" w:name="_Toc426019489"/>
      <w:r>
        <w:rPr>
          <w:b/>
          <w:bCs/>
          <w:sz w:val="28"/>
          <w:szCs w:val="28"/>
        </w:rPr>
        <w:t>Planned Activities for the next reporting period</w:t>
      </w:r>
      <w:bookmarkEnd w:id="9"/>
    </w:p>
    <w:p w:rsidR="00347ED5" w:rsidRPr="00347ED5" w:rsidRDefault="00347ED5" w:rsidP="00347ED5">
      <w:pPr>
        <w:rPr>
          <w:sz w:val="24"/>
          <w:szCs w:val="24"/>
        </w:rPr>
      </w:pPr>
    </w:p>
    <w:p w:rsidR="00C6734D" w:rsidRDefault="00347ED5">
      <w:pPr>
        <w:rPr>
          <w:sz w:val="24"/>
          <w:szCs w:val="24"/>
        </w:rPr>
      </w:pPr>
      <w:r w:rsidRPr="003F42D4">
        <w:rPr>
          <w:sz w:val="24"/>
          <w:szCs w:val="24"/>
        </w:rPr>
        <w:t>The Department</w:t>
      </w:r>
      <w:r w:rsidR="00010177">
        <w:rPr>
          <w:sz w:val="24"/>
          <w:szCs w:val="24"/>
        </w:rPr>
        <w:t xml:space="preserve"> will finalize the reports for</w:t>
      </w:r>
      <w:r w:rsidR="003E20B6">
        <w:rPr>
          <w:sz w:val="24"/>
          <w:szCs w:val="24"/>
        </w:rPr>
        <w:t xml:space="preserve"> </w:t>
      </w:r>
      <w:r w:rsidR="003E20B6" w:rsidRPr="0023693A">
        <w:rPr>
          <w:sz w:val="24"/>
          <w:szCs w:val="24"/>
        </w:rPr>
        <w:t>St. Lucie</w:t>
      </w:r>
      <w:r w:rsidR="003E20B6">
        <w:rPr>
          <w:sz w:val="24"/>
          <w:szCs w:val="24"/>
        </w:rPr>
        <w:t>, Martin, Liberty, Sumter, and Monroe</w:t>
      </w:r>
      <w:r w:rsidR="00010177">
        <w:rPr>
          <w:sz w:val="24"/>
          <w:szCs w:val="24"/>
        </w:rPr>
        <w:t xml:space="preserve"> Counties.</w:t>
      </w:r>
      <w:r w:rsidRPr="003F42D4">
        <w:rPr>
          <w:sz w:val="24"/>
          <w:szCs w:val="24"/>
        </w:rPr>
        <w:t xml:space="preserve"> </w:t>
      </w:r>
      <w:r w:rsidR="00307A3D">
        <w:rPr>
          <w:sz w:val="24"/>
          <w:szCs w:val="24"/>
        </w:rPr>
        <w:t xml:space="preserve"> </w:t>
      </w:r>
    </w:p>
    <w:p w:rsidR="000778BC" w:rsidRDefault="000778BC">
      <w:pPr>
        <w:rPr>
          <w:sz w:val="24"/>
          <w:szCs w:val="24"/>
        </w:rPr>
      </w:pPr>
    </w:p>
    <w:p w:rsidR="00010177" w:rsidRDefault="00010177">
      <w:pPr>
        <w:rPr>
          <w:sz w:val="24"/>
          <w:szCs w:val="24"/>
        </w:rPr>
      </w:pPr>
      <w:r>
        <w:rPr>
          <w:sz w:val="24"/>
          <w:szCs w:val="24"/>
        </w:rPr>
        <w:t>The Department is plann</w:t>
      </w:r>
      <w:r w:rsidR="004B277C">
        <w:rPr>
          <w:sz w:val="24"/>
          <w:szCs w:val="24"/>
        </w:rPr>
        <w:t xml:space="preserve">ing to conduct audits for </w:t>
      </w:r>
      <w:r w:rsidR="00EE791A">
        <w:rPr>
          <w:sz w:val="24"/>
          <w:szCs w:val="24"/>
        </w:rPr>
        <w:t>Okeechobee</w:t>
      </w:r>
      <w:r w:rsidR="0023693A">
        <w:rPr>
          <w:sz w:val="24"/>
          <w:szCs w:val="24"/>
        </w:rPr>
        <w:t xml:space="preserve"> </w:t>
      </w:r>
      <w:r w:rsidR="00EE791A">
        <w:rPr>
          <w:sz w:val="24"/>
          <w:szCs w:val="24"/>
        </w:rPr>
        <w:t>and Levy</w:t>
      </w:r>
      <w:r w:rsidR="003F1B14">
        <w:rPr>
          <w:sz w:val="24"/>
          <w:szCs w:val="24"/>
        </w:rPr>
        <w:t xml:space="preserve"> </w:t>
      </w:r>
      <w:r w:rsidR="008118FC">
        <w:rPr>
          <w:sz w:val="24"/>
          <w:szCs w:val="24"/>
        </w:rPr>
        <w:t>C</w:t>
      </w:r>
      <w:r>
        <w:rPr>
          <w:sz w:val="24"/>
          <w:szCs w:val="24"/>
        </w:rPr>
        <w:t>ounties in the next quarter.</w:t>
      </w:r>
    </w:p>
    <w:sectPr w:rsidR="00010177" w:rsidSect="002A0E59">
      <w:headerReference w:type="default" r:id="rId14"/>
      <w:footerReference w:type="even" r:id="rId15"/>
      <w:footerReference w:type="default" r:id="rId16"/>
      <w:pgSz w:w="12240" w:h="15840" w:code="1"/>
      <w:pgMar w:top="1170" w:right="1267" w:bottom="1440" w:left="1267" w:header="288" w:footer="576" w:gutter="0"/>
      <w:pgBorders w:display="firstPage" w:offsetFrom="page">
        <w:top w:val="thinThickThinMediumGap" w:sz="24" w:space="24" w:color="003366"/>
        <w:left w:val="thinThickThinMediumGap" w:sz="24" w:space="24" w:color="003366"/>
        <w:bottom w:val="thinThickThinMediumGap" w:sz="24" w:space="24" w:color="003366"/>
        <w:right w:val="thinThickThinMediumGap" w:sz="24" w:space="24" w:color="003366"/>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1E" w:rsidRDefault="007B5C1E">
      <w:r>
        <w:separator/>
      </w:r>
    </w:p>
  </w:endnote>
  <w:endnote w:type="continuationSeparator" w:id="0">
    <w:p w:rsidR="007B5C1E" w:rsidRDefault="007B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08" w:rsidRDefault="00850630" w:rsidP="00CF775B">
    <w:pPr>
      <w:pStyle w:val="Footer"/>
      <w:framePr w:wrap="around" w:vAnchor="text" w:hAnchor="margin" w:xAlign="center" w:y="1"/>
      <w:rPr>
        <w:rStyle w:val="PageNumber"/>
      </w:rPr>
    </w:pPr>
    <w:r>
      <w:rPr>
        <w:rStyle w:val="PageNumber"/>
      </w:rPr>
      <w:fldChar w:fldCharType="begin"/>
    </w:r>
    <w:r w:rsidR="00105108">
      <w:rPr>
        <w:rStyle w:val="PageNumber"/>
      </w:rPr>
      <w:instrText xml:space="preserve">PAGE  </w:instrText>
    </w:r>
    <w:r>
      <w:rPr>
        <w:rStyle w:val="PageNumber"/>
      </w:rPr>
      <w:fldChar w:fldCharType="end"/>
    </w:r>
  </w:p>
  <w:p w:rsidR="00105108" w:rsidRDefault="0010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08" w:rsidRPr="00B91AC9" w:rsidRDefault="00105108" w:rsidP="004E6099">
    <w:pPr>
      <w:pStyle w:val="Footer"/>
      <w:pBdr>
        <w:top w:val="single" w:sz="8" w:space="1" w:color="003366"/>
      </w:pBdr>
      <w:jc w:val="center"/>
      <w:rPr>
        <w:color w:val="003366"/>
      </w:rPr>
    </w:pPr>
    <w:r w:rsidRPr="00B91AC9">
      <w:rPr>
        <w:rStyle w:val="PageNumber"/>
        <w:color w:val="003366"/>
      </w:rPr>
      <w:t xml:space="preserve">- </w:t>
    </w:r>
    <w:r w:rsidR="00850630" w:rsidRPr="00B91AC9">
      <w:rPr>
        <w:rStyle w:val="PageNumber"/>
        <w:color w:val="003366"/>
      </w:rPr>
      <w:fldChar w:fldCharType="begin"/>
    </w:r>
    <w:r w:rsidRPr="00B91AC9">
      <w:rPr>
        <w:rStyle w:val="PageNumber"/>
        <w:color w:val="003366"/>
      </w:rPr>
      <w:instrText xml:space="preserve"> PAGE </w:instrText>
    </w:r>
    <w:r w:rsidR="00850630" w:rsidRPr="00B91AC9">
      <w:rPr>
        <w:rStyle w:val="PageNumber"/>
        <w:color w:val="003366"/>
      </w:rPr>
      <w:fldChar w:fldCharType="separate"/>
    </w:r>
    <w:r w:rsidR="00DC461B">
      <w:rPr>
        <w:rStyle w:val="PageNumber"/>
        <w:noProof/>
        <w:color w:val="003366"/>
      </w:rPr>
      <w:t>4</w:t>
    </w:r>
    <w:r w:rsidR="00850630" w:rsidRPr="00B91AC9">
      <w:rPr>
        <w:rStyle w:val="PageNumber"/>
        <w:color w:val="003366"/>
      </w:rPr>
      <w:fldChar w:fldCharType="end"/>
    </w:r>
    <w:r w:rsidRPr="00B91AC9">
      <w:rPr>
        <w:rStyle w:val="PageNumber"/>
        <w:color w:val="0033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1E" w:rsidRDefault="007B5C1E">
      <w:r>
        <w:separator/>
      </w:r>
    </w:p>
  </w:footnote>
  <w:footnote w:type="continuationSeparator" w:id="0">
    <w:p w:rsidR="007B5C1E" w:rsidRDefault="007B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108" w:rsidRDefault="00105108" w:rsidP="00700E8A">
    <w:pPr>
      <w:pStyle w:val="Header"/>
      <w:pBdr>
        <w:bottom w:val="thinThickSmallGap" w:sz="24" w:space="1" w:color="003366"/>
      </w:pBdr>
      <w:tabs>
        <w:tab w:val="clear" w:pos="8640"/>
        <w:tab w:val="right" w:pos="9540"/>
      </w:tabs>
      <w:rPr>
        <w:smallCaps/>
      </w:rPr>
    </w:pPr>
    <w:r>
      <w:rPr>
        <w:smallCaps/>
      </w:rPr>
      <w:t>Article V Quarterly Audit Report</w:t>
    </w:r>
  </w:p>
  <w:p w:rsidR="00105108" w:rsidRPr="00FB1A41" w:rsidRDefault="00105108">
    <w:pPr>
      <w:pStyle w:val="Header"/>
      <w:rPr>
        <w:smallCaps/>
      </w:rPr>
    </w:pPr>
    <w:r>
      <w:rPr>
        <w:smallCaps/>
      </w:rPr>
      <w:t>(</w:t>
    </w:r>
    <w:r w:rsidR="009072E3">
      <w:rPr>
        <w:smallCaps/>
      </w:rPr>
      <w:t>JULY</w:t>
    </w:r>
    <w:r w:rsidR="00664604">
      <w:rPr>
        <w:smallCaps/>
      </w:rPr>
      <w:t xml:space="preserve">  </w:t>
    </w:r>
    <w:r w:rsidR="000F6A3D">
      <w:rPr>
        <w:smallCaps/>
      </w:rPr>
      <w:t xml:space="preserve">– </w:t>
    </w:r>
    <w:r w:rsidR="00664604">
      <w:rPr>
        <w:smallCaps/>
      </w:rPr>
      <w:t xml:space="preserve">SEPTEMBER </w:t>
    </w:r>
    <w:r w:rsidR="000F6A3D">
      <w:rPr>
        <w:smallCaps/>
      </w:rPr>
      <w:t>2017</w:t>
    </w:r>
    <w:r>
      <w:rPr>
        <w:smallCaps/>
      </w:rPr>
      <w:t>)</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2F"/>
    <w:multiLevelType w:val="hybridMultilevel"/>
    <w:tmpl w:val="BEE29E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0675A"/>
    <w:multiLevelType w:val="hybridMultilevel"/>
    <w:tmpl w:val="776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12F2D"/>
    <w:multiLevelType w:val="multilevel"/>
    <w:tmpl w:val="C97C11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7976947"/>
    <w:multiLevelType w:val="hybridMultilevel"/>
    <w:tmpl w:val="18665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7C7CC5"/>
    <w:multiLevelType w:val="hybridMultilevel"/>
    <w:tmpl w:val="78F4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C339B2"/>
    <w:multiLevelType w:val="hybridMultilevel"/>
    <w:tmpl w:val="E57C5B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8D325F"/>
    <w:multiLevelType w:val="hybridMultilevel"/>
    <w:tmpl w:val="33AC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13BE1"/>
    <w:multiLevelType w:val="hybridMultilevel"/>
    <w:tmpl w:val="BDD889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9172BF"/>
    <w:multiLevelType w:val="hybridMultilevel"/>
    <w:tmpl w:val="9D9274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6C95115"/>
    <w:multiLevelType w:val="hybridMultilevel"/>
    <w:tmpl w:val="90BE71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7F12035"/>
    <w:multiLevelType w:val="hybridMultilevel"/>
    <w:tmpl w:val="3C248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961D4"/>
    <w:multiLevelType w:val="hybridMultilevel"/>
    <w:tmpl w:val="9CBC606C"/>
    <w:lvl w:ilvl="0" w:tplc="04090001">
      <w:start w:val="1"/>
      <w:numFmt w:val="bullet"/>
      <w:lvlText w:val=""/>
      <w:lvlJc w:val="left"/>
      <w:pPr>
        <w:tabs>
          <w:tab w:val="num" w:pos="720"/>
        </w:tabs>
        <w:ind w:left="720" w:hanging="360"/>
      </w:pPr>
      <w:rPr>
        <w:rFonts w:ascii="Symbol" w:hAnsi="Symbol" w:hint="default"/>
      </w:rPr>
    </w:lvl>
    <w:lvl w:ilvl="1" w:tplc="F16C7716">
      <w:start w:val="1"/>
      <w:numFmt w:val="bullet"/>
      <w:lvlText w:val=""/>
      <w:lvlJc w:val="left"/>
      <w:pPr>
        <w:tabs>
          <w:tab w:val="num" w:pos="540"/>
        </w:tabs>
        <w:ind w:left="540" w:hanging="360"/>
      </w:pPr>
      <w:rPr>
        <w:rFonts w:ascii="Symbol" w:hAnsi="Symbol" w:hint="default"/>
        <w:sz w:val="24"/>
        <w:szCs w:val="24"/>
      </w:rPr>
    </w:lvl>
    <w:lvl w:ilvl="2" w:tplc="B63CD3CE">
      <w:start w:val="1"/>
      <w:numFmt w:val="bullet"/>
      <w:lvlText w:val=""/>
      <w:lvlJc w:val="left"/>
      <w:pPr>
        <w:tabs>
          <w:tab w:val="num" w:pos="2160"/>
        </w:tabs>
        <w:ind w:left="2160" w:hanging="360"/>
      </w:pPr>
      <w:rPr>
        <w:rFonts w:ascii="Symbol" w:hAnsi="Symbol" w:hint="default"/>
        <w:sz w:val="24"/>
        <w:szCs w:val="24"/>
      </w:rPr>
    </w:lvl>
    <w:lvl w:ilvl="3" w:tplc="ED7C4F7E">
      <w:start w:val="1"/>
      <w:numFmt w:val="bullet"/>
      <w:lvlText w:val=""/>
      <w:lvlJc w:val="left"/>
      <w:pPr>
        <w:tabs>
          <w:tab w:val="num" w:pos="720"/>
        </w:tabs>
        <w:ind w:left="720" w:hanging="360"/>
      </w:pPr>
      <w:rPr>
        <w:rFonts w:ascii="Symbol" w:hAnsi="Symbol" w:hint="default"/>
        <w:sz w:val="24"/>
        <w:szCs w:val="24"/>
      </w:rPr>
    </w:lvl>
    <w:lvl w:ilvl="4" w:tplc="AA74C366">
      <w:start w:val="1"/>
      <w:numFmt w:val="bullet"/>
      <w:lvlText w:val=""/>
      <w:lvlJc w:val="left"/>
      <w:pPr>
        <w:tabs>
          <w:tab w:val="num" w:pos="3600"/>
        </w:tabs>
        <w:ind w:left="3600" w:hanging="360"/>
      </w:pPr>
      <w:rPr>
        <w:rFonts w:ascii="Symbol" w:hAnsi="Symbol" w:hint="default"/>
        <w:sz w:val="24"/>
        <w:szCs w:val="24"/>
      </w:rPr>
    </w:lvl>
    <w:lvl w:ilvl="5" w:tplc="1FDA6F08">
      <w:start w:val="1"/>
      <w:numFmt w:val="bullet"/>
      <w:lvlText w:val=""/>
      <w:lvlJc w:val="left"/>
      <w:pPr>
        <w:tabs>
          <w:tab w:val="num" w:pos="4320"/>
        </w:tabs>
        <w:ind w:left="4320" w:hanging="360"/>
      </w:pPr>
      <w:rPr>
        <w:rFonts w:ascii="Symbol" w:hAnsi="Symbol" w:hint="default"/>
        <w:sz w:val="24"/>
        <w:szCs w:val="24"/>
      </w:rPr>
    </w:lvl>
    <w:lvl w:ilvl="6" w:tplc="576659E4">
      <w:start w:val="1"/>
      <w:numFmt w:val="bullet"/>
      <w:lvlText w:val=""/>
      <w:lvlJc w:val="left"/>
      <w:pPr>
        <w:tabs>
          <w:tab w:val="num" w:pos="5040"/>
        </w:tabs>
        <w:ind w:left="5040" w:hanging="360"/>
      </w:pPr>
      <w:rPr>
        <w:rFonts w:ascii="Symbol" w:hAnsi="Symbol" w:hint="default"/>
        <w:sz w:val="24"/>
        <w:szCs w:val="24"/>
      </w:rPr>
    </w:lvl>
    <w:lvl w:ilvl="7" w:tplc="58A87BC0">
      <w:start w:val="1"/>
      <w:numFmt w:val="bullet"/>
      <w:lvlText w:val=""/>
      <w:lvlJc w:val="left"/>
      <w:pPr>
        <w:tabs>
          <w:tab w:val="num" w:pos="5940"/>
        </w:tabs>
        <w:ind w:left="5940" w:hanging="360"/>
      </w:pPr>
      <w:rPr>
        <w:rFonts w:ascii="Symbol" w:hAnsi="Symbol" w:hint="default"/>
        <w:sz w:val="24"/>
        <w:szCs w:val="24"/>
      </w:rPr>
    </w:lvl>
    <w:lvl w:ilvl="8" w:tplc="79D21330">
      <w:start w:val="1"/>
      <w:numFmt w:val="bullet"/>
      <w:lvlText w:val=""/>
      <w:lvlJc w:val="left"/>
      <w:pPr>
        <w:tabs>
          <w:tab w:val="num" w:pos="6480"/>
        </w:tabs>
        <w:ind w:left="6480" w:hanging="360"/>
      </w:pPr>
      <w:rPr>
        <w:rFonts w:ascii="Symbol" w:hAnsi="Symbol" w:hint="default"/>
        <w:sz w:val="24"/>
        <w:szCs w:val="24"/>
      </w:rPr>
    </w:lvl>
  </w:abstractNum>
  <w:abstractNum w:abstractNumId="12" w15:restartNumberingAfterBreak="0">
    <w:nsid w:val="23761ED7"/>
    <w:multiLevelType w:val="hybridMultilevel"/>
    <w:tmpl w:val="2D4286DC"/>
    <w:lvl w:ilvl="0" w:tplc="26B2D5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9E00FD"/>
    <w:multiLevelType w:val="hybridMultilevel"/>
    <w:tmpl w:val="FA3C56F2"/>
    <w:lvl w:ilvl="0" w:tplc="7DEAFFFC">
      <w:start w:val="1"/>
      <w:numFmt w:val="decimal"/>
      <w:lvlText w:val="%1."/>
      <w:lvlJc w:val="left"/>
      <w:pPr>
        <w:ind w:left="450" w:hanging="360"/>
      </w:pPr>
      <w:rPr>
        <w:rFonts w:hint="default"/>
        <w:b/>
        <w:sz w:val="2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5432D97"/>
    <w:multiLevelType w:val="hybridMultilevel"/>
    <w:tmpl w:val="E4B6BF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08076E"/>
    <w:multiLevelType w:val="hybridMultilevel"/>
    <w:tmpl w:val="86B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A28AE"/>
    <w:multiLevelType w:val="hybridMultilevel"/>
    <w:tmpl w:val="D0807102"/>
    <w:lvl w:ilvl="0" w:tplc="D460F29A">
      <w:start w:val="1"/>
      <w:numFmt w:val="decimal"/>
      <w:lvlText w:val="%1."/>
      <w:lvlJc w:val="left"/>
      <w:pPr>
        <w:tabs>
          <w:tab w:val="num" w:pos="720"/>
        </w:tabs>
        <w:ind w:left="720" w:hanging="360"/>
      </w:pPr>
      <w:rPr>
        <w:rFonts w:cs="Times New Roman" w:hint="default"/>
        <w:color w:val="00336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color w:val="auto"/>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5E2AA7"/>
    <w:multiLevelType w:val="hybridMultilevel"/>
    <w:tmpl w:val="F5521350"/>
    <w:lvl w:ilvl="0" w:tplc="B85AD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D2125"/>
    <w:multiLevelType w:val="hybridMultilevel"/>
    <w:tmpl w:val="7E2827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6B58A7"/>
    <w:multiLevelType w:val="hybridMultilevel"/>
    <w:tmpl w:val="9BAC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DC613B"/>
    <w:multiLevelType w:val="hybridMultilevel"/>
    <w:tmpl w:val="F7169ACE"/>
    <w:lvl w:ilvl="0" w:tplc="8564EA4A">
      <w:start w:val="1"/>
      <w:numFmt w:val="bullet"/>
      <w:lvlText w:val=""/>
      <w:lvlJc w:val="left"/>
      <w:pPr>
        <w:tabs>
          <w:tab w:val="num" w:pos="780"/>
        </w:tabs>
        <w:ind w:left="780" w:hanging="360"/>
      </w:pPr>
      <w:rPr>
        <w:rFonts w:ascii="Symbol" w:hAnsi="Symbol" w:hint="default"/>
        <w:sz w:val="24"/>
        <w:szCs w:val="24"/>
      </w:rPr>
    </w:lvl>
    <w:lvl w:ilvl="1" w:tplc="5ADC3146">
      <w:start w:val="1"/>
      <w:numFmt w:val="bullet"/>
      <w:lvlText w:val=""/>
      <w:lvlJc w:val="left"/>
      <w:pPr>
        <w:tabs>
          <w:tab w:val="num" w:pos="360"/>
        </w:tabs>
        <w:ind w:left="360" w:hanging="360"/>
      </w:pPr>
      <w:rPr>
        <w:rFonts w:ascii="Symbol" w:hAnsi="Symbol" w:hint="default"/>
        <w:sz w:val="24"/>
        <w:szCs w:val="24"/>
      </w:rPr>
    </w:lvl>
    <w:lvl w:ilvl="2" w:tplc="04090001">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55B66"/>
    <w:multiLevelType w:val="singleLevel"/>
    <w:tmpl w:val="37BC9744"/>
    <w:lvl w:ilvl="0">
      <w:start w:val="1"/>
      <w:numFmt w:val="decimal"/>
      <w:lvlText w:val="(%1)"/>
      <w:legacy w:legacy="1" w:legacySpace="0" w:legacyIndent="0"/>
      <w:lvlJc w:val="left"/>
      <w:rPr>
        <w:rFonts w:ascii="Arial" w:hAnsi="Arial" w:cs="Arial" w:hint="default"/>
      </w:rPr>
    </w:lvl>
  </w:abstractNum>
  <w:abstractNum w:abstractNumId="22" w15:restartNumberingAfterBreak="0">
    <w:nsid w:val="4497086B"/>
    <w:multiLevelType w:val="hybridMultilevel"/>
    <w:tmpl w:val="B600CE4A"/>
    <w:lvl w:ilvl="0" w:tplc="A08A4E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C4C15"/>
    <w:multiLevelType w:val="hybridMultilevel"/>
    <w:tmpl w:val="191CAA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7345A29"/>
    <w:multiLevelType w:val="hybridMultilevel"/>
    <w:tmpl w:val="4774A9DC"/>
    <w:lvl w:ilvl="0" w:tplc="1D3E28C8">
      <w:start w:val="14"/>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483650"/>
    <w:multiLevelType w:val="hybridMultilevel"/>
    <w:tmpl w:val="E3D0280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D1B3D17"/>
    <w:multiLevelType w:val="hybridMultilevel"/>
    <w:tmpl w:val="2CA876AE"/>
    <w:lvl w:ilvl="0" w:tplc="4E765D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EA5615C"/>
    <w:multiLevelType w:val="hybridMultilevel"/>
    <w:tmpl w:val="4894EADA"/>
    <w:lvl w:ilvl="0" w:tplc="1D3E28C8">
      <w:start w:val="14"/>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1D3E28C8">
      <w:start w:val="14"/>
      <w:numFmt w:val="decimal"/>
      <w:lvlText w:val="%3"/>
      <w:lvlJc w:val="left"/>
      <w:pPr>
        <w:tabs>
          <w:tab w:val="num" w:pos="2880"/>
        </w:tabs>
        <w:ind w:left="2880" w:hanging="360"/>
      </w:pPr>
      <w:rPr>
        <w:rFonts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028661D"/>
    <w:multiLevelType w:val="hybridMultilevel"/>
    <w:tmpl w:val="4730750A"/>
    <w:lvl w:ilvl="0" w:tplc="1D3E28C8">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B13474"/>
    <w:multiLevelType w:val="hybridMultilevel"/>
    <w:tmpl w:val="7F38ED08"/>
    <w:lvl w:ilvl="0" w:tplc="05B6582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60B6C"/>
    <w:multiLevelType w:val="hybridMultilevel"/>
    <w:tmpl w:val="D822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B39E0"/>
    <w:multiLevelType w:val="hybridMultilevel"/>
    <w:tmpl w:val="1CF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A6C55"/>
    <w:multiLevelType w:val="hybridMultilevel"/>
    <w:tmpl w:val="84005934"/>
    <w:lvl w:ilvl="0" w:tplc="A296F33A">
      <w:start w:val="1"/>
      <w:numFmt w:val="decimal"/>
      <w:lvlText w:val="%1."/>
      <w:lvlJc w:val="left"/>
      <w:pPr>
        <w:tabs>
          <w:tab w:val="num" w:pos="720"/>
        </w:tabs>
        <w:ind w:left="720" w:hanging="360"/>
      </w:pPr>
      <w:rPr>
        <w:rFonts w:cs="Times New Roman"/>
        <w:sz w:val="20"/>
        <w:szCs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63F02F28"/>
    <w:multiLevelType w:val="hybridMultilevel"/>
    <w:tmpl w:val="F8546E2C"/>
    <w:lvl w:ilvl="0" w:tplc="1D3E28C8">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F13477"/>
    <w:multiLevelType w:val="hybridMultilevel"/>
    <w:tmpl w:val="065C6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9425F"/>
    <w:multiLevelType w:val="hybridMultilevel"/>
    <w:tmpl w:val="EBC8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50C7A"/>
    <w:multiLevelType w:val="hybridMultilevel"/>
    <w:tmpl w:val="8ED8932C"/>
    <w:lvl w:ilvl="0" w:tplc="1D3E28C8">
      <w:start w:val="14"/>
      <w:numFmt w:val="decimal"/>
      <w:lvlText w:val="%1"/>
      <w:lvlJc w:val="left"/>
      <w:pPr>
        <w:tabs>
          <w:tab w:val="num" w:pos="1440"/>
        </w:tabs>
        <w:ind w:left="144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BFD2878"/>
    <w:multiLevelType w:val="hybridMultilevel"/>
    <w:tmpl w:val="66EE1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170F32"/>
    <w:multiLevelType w:val="hybridMultilevel"/>
    <w:tmpl w:val="272874B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CCC2C60"/>
    <w:multiLevelType w:val="hybridMultilevel"/>
    <w:tmpl w:val="44AE34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CD16BD9"/>
    <w:multiLevelType w:val="hybridMultilevel"/>
    <w:tmpl w:val="838AD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8376B4"/>
    <w:multiLevelType w:val="hybridMultilevel"/>
    <w:tmpl w:val="D75441C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1D3E28C8">
      <w:start w:val="1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14783E"/>
    <w:multiLevelType w:val="hybridMultilevel"/>
    <w:tmpl w:val="8A6CCC18"/>
    <w:lvl w:ilvl="0" w:tplc="1D3E28C8">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9762A3"/>
    <w:multiLevelType w:val="hybridMultilevel"/>
    <w:tmpl w:val="C97C11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0848B8"/>
    <w:multiLevelType w:val="hybridMultilevel"/>
    <w:tmpl w:val="BBFEAD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BD4495"/>
    <w:multiLevelType w:val="hybridMultilevel"/>
    <w:tmpl w:val="F9E459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7F0B0A8C"/>
    <w:multiLevelType w:val="hybridMultilevel"/>
    <w:tmpl w:val="40265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41"/>
  </w:num>
  <w:num w:numId="4">
    <w:abstractNumId w:val="28"/>
  </w:num>
  <w:num w:numId="5">
    <w:abstractNumId w:val="42"/>
  </w:num>
  <w:num w:numId="6">
    <w:abstractNumId w:val="24"/>
  </w:num>
  <w:num w:numId="7">
    <w:abstractNumId w:val="36"/>
  </w:num>
  <w:num w:numId="8">
    <w:abstractNumId w:val="27"/>
  </w:num>
  <w:num w:numId="9">
    <w:abstractNumId w:val="33"/>
  </w:num>
  <w:num w:numId="10">
    <w:abstractNumId w:val="38"/>
  </w:num>
  <w:num w:numId="11">
    <w:abstractNumId w:val="45"/>
  </w:num>
  <w:num w:numId="12">
    <w:abstractNumId w:val="44"/>
  </w:num>
  <w:num w:numId="13">
    <w:abstractNumId w:val="5"/>
  </w:num>
  <w:num w:numId="14">
    <w:abstractNumId w:val="16"/>
  </w:num>
  <w:num w:numId="15">
    <w:abstractNumId w:val="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3"/>
  </w:num>
  <w:num w:numId="19">
    <w:abstractNumId w:val="2"/>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23"/>
  </w:num>
  <w:num w:numId="24">
    <w:abstractNumId w:val="8"/>
  </w:num>
  <w:num w:numId="25">
    <w:abstractNumId w:val="0"/>
  </w:num>
  <w:num w:numId="26">
    <w:abstractNumId w:val="7"/>
  </w:num>
  <w:num w:numId="27">
    <w:abstractNumId w:val="11"/>
  </w:num>
  <w:num w:numId="28">
    <w:abstractNumId w:val="37"/>
  </w:num>
  <w:num w:numId="29">
    <w:abstractNumId w:val="46"/>
  </w:num>
  <w:num w:numId="30">
    <w:abstractNumId w:val="20"/>
  </w:num>
  <w:num w:numId="31">
    <w:abstractNumId w:val="6"/>
  </w:num>
  <w:num w:numId="32">
    <w:abstractNumId w:val="15"/>
  </w:num>
  <w:num w:numId="33">
    <w:abstractNumId w:val="34"/>
  </w:num>
  <w:num w:numId="34">
    <w:abstractNumId w:val="31"/>
  </w:num>
  <w:num w:numId="35">
    <w:abstractNumId w:val="14"/>
  </w:num>
  <w:num w:numId="36">
    <w:abstractNumId w:val="12"/>
  </w:num>
  <w:num w:numId="37">
    <w:abstractNumId w:val="18"/>
  </w:num>
  <w:num w:numId="38">
    <w:abstractNumId w:val="22"/>
  </w:num>
  <w:num w:numId="39">
    <w:abstractNumId w:val="1"/>
  </w:num>
  <w:num w:numId="40">
    <w:abstractNumId w:val="10"/>
  </w:num>
  <w:num w:numId="41">
    <w:abstractNumId w:val="29"/>
  </w:num>
  <w:num w:numId="42">
    <w:abstractNumId w:val="13"/>
  </w:num>
  <w:num w:numId="43">
    <w:abstractNumId w:val="19"/>
  </w:num>
  <w:num w:numId="44">
    <w:abstractNumId w:val="4"/>
  </w:num>
  <w:num w:numId="45">
    <w:abstractNumId w:val="17"/>
  </w:num>
  <w:num w:numId="46">
    <w:abstractNumId w:val="3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02"/>
    <w:rsid w:val="00010177"/>
    <w:rsid w:val="00010BF6"/>
    <w:rsid w:val="00025B39"/>
    <w:rsid w:val="000260B8"/>
    <w:rsid w:val="00026710"/>
    <w:rsid w:val="00027A97"/>
    <w:rsid w:val="000310EF"/>
    <w:rsid w:val="000339B2"/>
    <w:rsid w:val="000408A1"/>
    <w:rsid w:val="00043A92"/>
    <w:rsid w:val="00045081"/>
    <w:rsid w:val="00045432"/>
    <w:rsid w:val="000455CD"/>
    <w:rsid w:val="000504B7"/>
    <w:rsid w:val="000509FA"/>
    <w:rsid w:val="0005142E"/>
    <w:rsid w:val="000516B5"/>
    <w:rsid w:val="00053A5D"/>
    <w:rsid w:val="00055284"/>
    <w:rsid w:val="00055CB7"/>
    <w:rsid w:val="000571D1"/>
    <w:rsid w:val="00062AB0"/>
    <w:rsid w:val="00063252"/>
    <w:rsid w:val="000646FE"/>
    <w:rsid w:val="00064CB8"/>
    <w:rsid w:val="00065C2D"/>
    <w:rsid w:val="00071890"/>
    <w:rsid w:val="00073D10"/>
    <w:rsid w:val="000778BC"/>
    <w:rsid w:val="0008001A"/>
    <w:rsid w:val="00083360"/>
    <w:rsid w:val="00083C14"/>
    <w:rsid w:val="00083DC1"/>
    <w:rsid w:val="000851F3"/>
    <w:rsid w:val="00091C92"/>
    <w:rsid w:val="00092C93"/>
    <w:rsid w:val="00094FE0"/>
    <w:rsid w:val="0009557E"/>
    <w:rsid w:val="00097622"/>
    <w:rsid w:val="000A3102"/>
    <w:rsid w:val="000A37B8"/>
    <w:rsid w:val="000A41E0"/>
    <w:rsid w:val="000A50A2"/>
    <w:rsid w:val="000B089E"/>
    <w:rsid w:val="000B1274"/>
    <w:rsid w:val="000B304D"/>
    <w:rsid w:val="000C2634"/>
    <w:rsid w:val="000C3ACB"/>
    <w:rsid w:val="000C4127"/>
    <w:rsid w:val="000C5503"/>
    <w:rsid w:val="000C6209"/>
    <w:rsid w:val="000D2063"/>
    <w:rsid w:val="000D3C5F"/>
    <w:rsid w:val="000D4A71"/>
    <w:rsid w:val="000D60AD"/>
    <w:rsid w:val="000D653E"/>
    <w:rsid w:val="000D6ECD"/>
    <w:rsid w:val="000E513E"/>
    <w:rsid w:val="000E52DA"/>
    <w:rsid w:val="000E5E6F"/>
    <w:rsid w:val="000E6CD1"/>
    <w:rsid w:val="000F11AD"/>
    <w:rsid w:val="000F6372"/>
    <w:rsid w:val="000F6A3D"/>
    <w:rsid w:val="000F74E8"/>
    <w:rsid w:val="00103B14"/>
    <w:rsid w:val="00105108"/>
    <w:rsid w:val="001071A4"/>
    <w:rsid w:val="00107698"/>
    <w:rsid w:val="00110717"/>
    <w:rsid w:val="00110FF7"/>
    <w:rsid w:val="00111C80"/>
    <w:rsid w:val="00113169"/>
    <w:rsid w:val="00116712"/>
    <w:rsid w:val="00117763"/>
    <w:rsid w:val="00117A4D"/>
    <w:rsid w:val="0012003E"/>
    <w:rsid w:val="00120958"/>
    <w:rsid w:val="00124526"/>
    <w:rsid w:val="00125837"/>
    <w:rsid w:val="00133BC7"/>
    <w:rsid w:val="0013690E"/>
    <w:rsid w:val="00141E7C"/>
    <w:rsid w:val="0014321E"/>
    <w:rsid w:val="001448D1"/>
    <w:rsid w:val="00146695"/>
    <w:rsid w:val="00151DE6"/>
    <w:rsid w:val="00155BA6"/>
    <w:rsid w:val="00155EE7"/>
    <w:rsid w:val="0015662B"/>
    <w:rsid w:val="0015755B"/>
    <w:rsid w:val="00162A69"/>
    <w:rsid w:val="00164F62"/>
    <w:rsid w:val="00165E52"/>
    <w:rsid w:val="001665E6"/>
    <w:rsid w:val="001731A3"/>
    <w:rsid w:val="00174784"/>
    <w:rsid w:val="001756A9"/>
    <w:rsid w:val="00175E14"/>
    <w:rsid w:val="00177DA5"/>
    <w:rsid w:val="00177E4F"/>
    <w:rsid w:val="00182DA2"/>
    <w:rsid w:val="00183E05"/>
    <w:rsid w:val="001865D5"/>
    <w:rsid w:val="0018721E"/>
    <w:rsid w:val="00187471"/>
    <w:rsid w:val="0019147F"/>
    <w:rsid w:val="00195B32"/>
    <w:rsid w:val="00197226"/>
    <w:rsid w:val="001A04C5"/>
    <w:rsid w:val="001A118C"/>
    <w:rsid w:val="001A308C"/>
    <w:rsid w:val="001A58A3"/>
    <w:rsid w:val="001A66C1"/>
    <w:rsid w:val="001A6A65"/>
    <w:rsid w:val="001A6EC6"/>
    <w:rsid w:val="001B0B55"/>
    <w:rsid w:val="001B26AD"/>
    <w:rsid w:val="001B4745"/>
    <w:rsid w:val="001C03C3"/>
    <w:rsid w:val="001C0589"/>
    <w:rsid w:val="001C139C"/>
    <w:rsid w:val="001C1C34"/>
    <w:rsid w:val="001C3D3A"/>
    <w:rsid w:val="001D1FA0"/>
    <w:rsid w:val="001D2DB9"/>
    <w:rsid w:val="001D6743"/>
    <w:rsid w:val="001D6EA5"/>
    <w:rsid w:val="001E030D"/>
    <w:rsid w:val="001E6B5D"/>
    <w:rsid w:val="001F1EDF"/>
    <w:rsid w:val="001F65E6"/>
    <w:rsid w:val="001F676A"/>
    <w:rsid w:val="001F72F9"/>
    <w:rsid w:val="002020D8"/>
    <w:rsid w:val="00202F9C"/>
    <w:rsid w:val="00203914"/>
    <w:rsid w:val="0020541F"/>
    <w:rsid w:val="0020739B"/>
    <w:rsid w:val="00211D56"/>
    <w:rsid w:val="0021344E"/>
    <w:rsid w:val="00215D6D"/>
    <w:rsid w:val="00221AE1"/>
    <w:rsid w:val="002252FE"/>
    <w:rsid w:val="002260D8"/>
    <w:rsid w:val="00227607"/>
    <w:rsid w:val="00231DC4"/>
    <w:rsid w:val="0023205A"/>
    <w:rsid w:val="00232EB3"/>
    <w:rsid w:val="00234762"/>
    <w:rsid w:val="0023693A"/>
    <w:rsid w:val="00236F00"/>
    <w:rsid w:val="00237771"/>
    <w:rsid w:val="00240DCA"/>
    <w:rsid w:val="00242633"/>
    <w:rsid w:val="00243C2A"/>
    <w:rsid w:val="00245F6B"/>
    <w:rsid w:val="00246177"/>
    <w:rsid w:val="00246C37"/>
    <w:rsid w:val="0025012D"/>
    <w:rsid w:val="00255451"/>
    <w:rsid w:val="002571B8"/>
    <w:rsid w:val="00265A7D"/>
    <w:rsid w:val="00266D42"/>
    <w:rsid w:val="0027095E"/>
    <w:rsid w:val="00273248"/>
    <w:rsid w:val="00277AB9"/>
    <w:rsid w:val="002806F9"/>
    <w:rsid w:val="0028427E"/>
    <w:rsid w:val="002866B5"/>
    <w:rsid w:val="00286C29"/>
    <w:rsid w:val="00287B34"/>
    <w:rsid w:val="00293875"/>
    <w:rsid w:val="00293F08"/>
    <w:rsid w:val="00295332"/>
    <w:rsid w:val="00295E27"/>
    <w:rsid w:val="00296120"/>
    <w:rsid w:val="00297D05"/>
    <w:rsid w:val="002A01AC"/>
    <w:rsid w:val="002A05C6"/>
    <w:rsid w:val="002A0E59"/>
    <w:rsid w:val="002A13F7"/>
    <w:rsid w:val="002A1998"/>
    <w:rsid w:val="002A2D1C"/>
    <w:rsid w:val="002A5134"/>
    <w:rsid w:val="002B0D00"/>
    <w:rsid w:val="002B3226"/>
    <w:rsid w:val="002B4784"/>
    <w:rsid w:val="002C3AD6"/>
    <w:rsid w:val="002C3D87"/>
    <w:rsid w:val="002C45E6"/>
    <w:rsid w:val="002C573E"/>
    <w:rsid w:val="002C5DD1"/>
    <w:rsid w:val="002C78F5"/>
    <w:rsid w:val="002D41D0"/>
    <w:rsid w:val="002D4D05"/>
    <w:rsid w:val="002D537D"/>
    <w:rsid w:val="002D56F2"/>
    <w:rsid w:val="002D5C2F"/>
    <w:rsid w:val="002D7DD9"/>
    <w:rsid w:val="002E1AC0"/>
    <w:rsid w:val="002E3E2D"/>
    <w:rsid w:val="002E61EA"/>
    <w:rsid w:val="002F0D84"/>
    <w:rsid w:val="002F1671"/>
    <w:rsid w:val="002F567D"/>
    <w:rsid w:val="0030045D"/>
    <w:rsid w:val="0030261D"/>
    <w:rsid w:val="00305518"/>
    <w:rsid w:val="00305E09"/>
    <w:rsid w:val="00307A3D"/>
    <w:rsid w:val="003119E3"/>
    <w:rsid w:val="0031218B"/>
    <w:rsid w:val="00314817"/>
    <w:rsid w:val="00316971"/>
    <w:rsid w:val="003179CE"/>
    <w:rsid w:val="00320A0C"/>
    <w:rsid w:val="00321481"/>
    <w:rsid w:val="00321B11"/>
    <w:rsid w:val="00326F08"/>
    <w:rsid w:val="0033004F"/>
    <w:rsid w:val="0033531B"/>
    <w:rsid w:val="00344D7C"/>
    <w:rsid w:val="00347B8C"/>
    <w:rsid w:val="00347ED5"/>
    <w:rsid w:val="00351295"/>
    <w:rsid w:val="003517B1"/>
    <w:rsid w:val="0035239F"/>
    <w:rsid w:val="00353300"/>
    <w:rsid w:val="00360670"/>
    <w:rsid w:val="00361F90"/>
    <w:rsid w:val="00363BC8"/>
    <w:rsid w:val="0036690C"/>
    <w:rsid w:val="003738A1"/>
    <w:rsid w:val="0037739D"/>
    <w:rsid w:val="00381847"/>
    <w:rsid w:val="00384465"/>
    <w:rsid w:val="00385BB6"/>
    <w:rsid w:val="00387256"/>
    <w:rsid w:val="003876DC"/>
    <w:rsid w:val="00395008"/>
    <w:rsid w:val="003974B5"/>
    <w:rsid w:val="003A324F"/>
    <w:rsid w:val="003A3FC1"/>
    <w:rsid w:val="003A4F11"/>
    <w:rsid w:val="003A725B"/>
    <w:rsid w:val="003B191A"/>
    <w:rsid w:val="003B2D66"/>
    <w:rsid w:val="003B3BD4"/>
    <w:rsid w:val="003B4D8F"/>
    <w:rsid w:val="003B5459"/>
    <w:rsid w:val="003B7623"/>
    <w:rsid w:val="003C3B52"/>
    <w:rsid w:val="003C47EE"/>
    <w:rsid w:val="003C6FE9"/>
    <w:rsid w:val="003E0D6F"/>
    <w:rsid w:val="003E20B6"/>
    <w:rsid w:val="003E21C5"/>
    <w:rsid w:val="003F1B14"/>
    <w:rsid w:val="003F1E40"/>
    <w:rsid w:val="003F2008"/>
    <w:rsid w:val="003F42D4"/>
    <w:rsid w:val="00400328"/>
    <w:rsid w:val="0040404C"/>
    <w:rsid w:val="0040473F"/>
    <w:rsid w:val="00405533"/>
    <w:rsid w:val="0040634B"/>
    <w:rsid w:val="00413AB2"/>
    <w:rsid w:val="0042038A"/>
    <w:rsid w:val="004203EB"/>
    <w:rsid w:val="00420945"/>
    <w:rsid w:val="00421CD5"/>
    <w:rsid w:val="004228BF"/>
    <w:rsid w:val="00422E3E"/>
    <w:rsid w:val="00423DED"/>
    <w:rsid w:val="0042487B"/>
    <w:rsid w:val="00425152"/>
    <w:rsid w:val="00425241"/>
    <w:rsid w:val="00426479"/>
    <w:rsid w:val="0043116F"/>
    <w:rsid w:val="00435819"/>
    <w:rsid w:val="00441592"/>
    <w:rsid w:val="0044293D"/>
    <w:rsid w:val="00443373"/>
    <w:rsid w:val="004435D2"/>
    <w:rsid w:val="00444134"/>
    <w:rsid w:val="0044654B"/>
    <w:rsid w:val="0045219F"/>
    <w:rsid w:val="00456EEF"/>
    <w:rsid w:val="00460373"/>
    <w:rsid w:val="004632E3"/>
    <w:rsid w:val="00463DCF"/>
    <w:rsid w:val="00465D93"/>
    <w:rsid w:val="00470397"/>
    <w:rsid w:val="0047791E"/>
    <w:rsid w:val="004843C5"/>
    <w:rsid w:val="0048559E"/>
    <w:rsid w:val="00485601"/>
    <w:rsid w:val="00486462"/>
    <w:rsid w:val="00492281"/>
    <w:rsid w:val="00492BEB"/>
    <w:rsid w:val="00493507"/>
    <w:rsid w:val="004963AA"/>
    <w:rsid w:val="00497EB0"/>
    <w:rsid w:val="004A16CC"/>
    <w:rsid w:val="004A4032"/>
    <w:rsid w:val="004A405B"/>
    <w:rsid w:val="004A4D9D"/>
    <w:rsid w:val="004B277C"/>
    <w:rsid w:val="004B3710"/>
    <w:rsid w:val="004B3F46"/>
    <w:rsid w:val="004B6639"/>
    <w:rsid w:val="004B6F88"/>
    <w:rsid w:val="004C1D6F"/>
    <w:rsid w:val="004C2E85"/>
    <w:rsid w:val="004C3576"/>
    <w:rsid w:val="004C7A44"/>
    <w:rsid w:val="004D0465"/>
    <w:rsid w:val="004D325F"/>
    <w:rsid w:val="004D38F6"/>
    <w:rsid w:val="004E2EE9"/>
    <w:rsid w:val="004E3283"/>
    <w:rsid w:val="004E3F71"/>
    <w:rsid w:val="004E6099"/>
    <w:rsid w:val="004F1C0B"/>
    <w:rsid w:val="004F53FD"/>
    <w:rsid w:val="004F7268"/>
    <w:rsid w:val="004F7FE6"/>
    <w:rsid w:val="005008A7"/>
    <w:rsid w:val="0050117A"/>
    <w:rsid w:val="00502155"/>
    <w:rsid w:val="0050272C"/>
    <w:rsid w:val="00503043"/>
    <w:rsid w:val="005064D6"/>
    <w:rsid w:val="005069D7"/>
    <w:rsid w:val="00511748"/>
    <w:rsid w:val="00513076"/>
    <w:rsid w:val="00520F92"/>
    <w:rsid w:val="00521CCD"/>
    <w:rsid w:val="00523AC8"/>
    <w:rsid w:val="005246E7"/>
    <w:rsid w:val="00532676"/>
    <w:rsid w:val="0053420C"/>
    <w:rsid w:val="00534AA6"/>
    <w:rsid w:val="005401E5"/>
    <w:rsid w:val="00540FDE"/>
    <w:rsid w:val="00541556"/>
    <w:rsid w:val="00546B17"/>
    <w:rsid w:val="00546CC1"/>
    <w:rsid w:val="00546E91"/>
    <w:rsid w:val="00550921"/>
    <w:rsid w:val="00556255"/>
    <w:rsid w:val="00556A5A"/>
    <w:rsid w:val="00556E09"/>
    <w:rsid w:val="005616CD"/>
    <w:rsid w:val="00561BB5"/>
    <w:rsid w:val="00561F83"/>
    <w:rsid w:val="00564D62"/>
    <w:rsid w:val="005655B8"/>
    <w:rsid w:val="00567C5B"/>
    <w:rsid w:val="005716F4"/>
    <w:rsid w:val="00572E29"/>
    <w:rsid w:val="00574F17"/>
    <w:rsid w:val="005750A9"/>
    <w:rsid w:val="005757A4"/>
    <w:rsid w:val="0058000F"/>
    <w:rsid w:val="00584263"/>
    <w:rsid w:val="005846E7"/>
    <w:rsid w:val="00586B59"/>
    <w:rsid w:val="00594584"/>
    <w:rsid w:val="0059559E"/>
    <w:rsid w:val="00597626"/>
    <w:rsid w:val="005A19C3"/>
    <w:rsid w:val="005A1F31"/>
    <w:rsid w:val="005A41F8"/>
    <w:rsid w:val="005A4FAB"/>
    <w:rsid w:val="005B0D92"/>
    <w:rsid w:val="005B7D2B"/>
    <w:rsid w:val="005C2812"/>
    <w:rsid w:val="005C41A2"/>
    <w:rsid w:val="005C5AA8"/>
    <w:rsid w:val="005D265F"/>
    <w:rsid w:val="005D39A9"/>
    <w:rsid w:val="005D5900"/>
    <w:rsid w:val="005E38CA"/>
    <w:rsid w:val="005E3B57"/>
    <w:rsid w:val="005E6638"/>
    <w:rsid w:val="005E68EB"/>
    <w:rsid w:val="005F18B9"/>
    <w:rsid w:val="005F2013"/>
    <w:rsid w:val="006025A8"/>
    <w:rsid w:val="00605A9B"/>
    <w:rsid w:val="00606230"/>
    <w:rsid w:val="006076F9"/>
    <w:rsid w:val="00607780"/>
    <w:rsid w:val="00610083"/>
    <w:rsid w:val="0061249A"/>
    <w:rsid w:val="00617678"/>
    <w:rsid w:val="006176ED"/>
    <w:rsid w:val="00617BA0"/>
    <w:rsid w:val="0062519C"/>
    <w:rsid w:val="0063107C"/>
    <w:rsid w:val="0063247B"/>
    <w:rsid w:val="00633EAF"/>
    <w:rsid w:val="00633F5B"/>
    <w:rsid w:val="00635400"/>
    <w:rsid w:val="0063596D"/>
    <w:rsid w:val="00643557"/>
    <w:rsid w:val="0064599F"/>
    <w:rsid w:val="00647436"/>
    <w:rsid w:val="006474ED"/>
    <w:rsid w:val="006503D6"/>
    <w:rsid w:val="00650FEC"/>
    <w:rsid w:val="00654CFD"/>
    <w:rsid w:val="006551F2"/>
    <w:rsid w:val="00655AD9"/>
    <w:rsid w:val="00660D72"/>
    <w:rsid w:val="00664604"/>
    <w:rsid w:val="00665057"/>
    <w:rsid w:val="00666A77"/>
    <w:rsid w:val="00666B4F"/>
    <w:rsid w:val="00671DF6"/>
    <w:rsid w:val="00672005"/>
    <w:rsid w:val="00681106"/>
    <w:rsid w:val="006823C0"/>
    <w:rsid w:val="00683DE4"/>
    <w:rsid w:val="006841CC"/>
    <w:rsid w:val="00684B1A"/>
    <w:rsid w:val="00685FAD"/>
    <w:rsid w:val="00686163"/>
    <w:rsid w:val="00692412"/>
    <w:rsid w:val="00692B99"/>
    <w:rsid w:val="006951CC"/>
    <w:rsid w:val="006A533A"/>
    <w:rsid w:val="006A7C01"/>
    <w:rsid w:val="006B3AD7"/>
    <w:rsid w:val="006B51A0"/>
    <w:rsid w:val="006C09D0"/>
    <w:rsid w:val="006C39D7"/>
    <w:rsid w:val="006C44F8"/>
    <w:rsid w:val="006C67CA"/>
    <w:rsid w:val="006D09B0"/>
    <w:rsid w:val="006D1107"/>
    <w:rsid w:val="006D5D8C"/>
    <w:rsid w:val="006D6090"/>
    <w:rsid w:val="006E19DF"/>
    <w:rsid w:val="006E1DF8"/>
    <w:rsid w:val="006E5A1C"/>
    <w:rsid w:val="006F007F"/>
    <w:rsid w:val="006F3930"/>
    <w:rsid w:val="006F47C2"/>
    <w:rsid w:val="006F7D67"/>
    <w:rsid w:val="006F7EB0"/>
    <w:rsid w:val="00700E8A"/>
    <w:rsid w:val="00701027"/>
    <w:rsid w:val="00702FDF"/>
    <w:rsid w:val="00705C95"/>
    <w:rsid w:val="007123BD"/>
    <w:rsid w:val="0072157F"/>
    <w:rsid w:val="007238D6"/>
    <w:rsid w:val="007243E6"/>
    <w:rsid w:val="007278C1"/>
    <w:rsid w:val="00730217"/>
    <w:rsid w:val="00731021"/>
    <w:rsid w:val="007333A1"/>
    <w:rsid w:val="0074187E"/>
    <w:rsid w:val="007434DC"/>
    <w:rsid w:val="00743CB4"/>
    <w:rsid w:val="007526FF"/>
    <w:rsid w:val="007537A8"/>
    <w:rsid w:val="00754906"/>
    <w:rsid w:val="00755EE5"/>
    <w:rsid w:val="007570FE"/>
    <w:rsid w:val="007616F0"/>
    <w:rsid w:val="007651B3"/>
    <w:rsid w:val="007662D5"/>
    <w:rsid w:val="00767099"/>
    <w:rsid w:val="00767284"/>
    <w:rsid w:val="00772A29"/>
    <w:rsid w:val="007740F3"/>
    <w:rsid w:val="00774C44"/>
    <w:rsid w:val="00775FC8"/>
    <w:rsid w:val="00777F35"/>
    <w:rsid w:val="007816E0"/>
    <w:rsid w:val="00785D8F"/>
    <w:rsid w:val="00787111"/>
    <w:rsid w:val="00792FA7"/>
    <w:rsid w:val="00794414"/>
    <w:rsid w:val="00796B7E"/>
    <w:rsid w:val="007A0413"/>
    <w:rsid w:val="007A439E"/>
    <w:rsid w:val="007B2AFB"/>
    <w:rsid w:val="007B41EC"/>
    <w:rsid w:val="007B504E"/>
    <w:rsid w:val="007B5100"/>
    <w:rsid w:val="007B5C1E"/>
    <w:rsid w:val="007B7D12"/>
    <w:rsid w:val="007C0A21"/>
    <w:rsid w:val="007C0FC2"/>
    <w:rsid w:val="007C234B"/>
    <w:rsid w:val="007C6B37"/>
    <w:rsid w:val="007C7606"/>
    <w:rsid w:val="007D01A2"/>
    <w:rsid w:val="007D1A17"/>
    <w:rsid w:val="007D25AE"/>
    <w:rsid w:val="007D3073"/>
    <w:rsid w:val="007D419E"/>
    <w:rsid w:val="007D6668"/>
    <w:rsid w:val="007D79D3"/>
    <w:rsid w:val="007E0C45"/>
    <w:rsid w:val="007E2B2E"/>
    <w:rsid w:val="007E6011"/>
    <w:rsid w:val="007E7478"/>
    <w:rsid w:val="007F5118"/>
    <w:rsid w:val="007F729E"/>
    <w:rsid w:val="00805780"/>
    <w:rsid w:val="008068BA"/>
    <w:rsid w:val="008100D0"/>
    <w:rsid w:val="0081070D"/>
    <w:rsid w:val="008118FC"/>
    <w:rsid w:val="008122CD"/>
    <w:rsid w:val="008132ED"/>
    <w:rsid w:val="008148A5"/>
    <w:rsid w:val="00817386"/>
    <w:rsid w:val="008174A3"/>
    <w:rsid w:val="00820C73"/>
    <w:rsid w:val="008222C1"/>
    <w:rsid w:val="00823B81"/>
    <w:rsid w:val="00827A02"/>
    <w:rsid w:val="008324A5"/>
    <w:rsid w:val="00832D3C"/>
    <w:rsid w:val="008333A7"/>
    <w:rsid w:val="00833635"/>
    <w:rsid w:val="00834A3E"/>
    <w:rsid w:val="00834AFE"/>
    <w:rsid w:val="00835F40"/>
    <w:rsid w:val="00836553"/>
    <w:rsid w:val="008379F2"/>
    <w:rsid w:val="00837F7C"/>
    <w:rsid w:val="00842E85"/>
    <w:rsid w:val="00846D18"/>
    <w:rsid w:val="00850630"/>
    <w:rsid w:val="00854C61"/>
    <w:rsid w:val="0086086E"/>
    <w:rsid w:val="00863081"/>
    <w:rsid w:val="00873E70"/>
    <w:rsid w:val="00883743"/>
    <w:rsid w:val="00884D64"/>
    <w:rsid w:val="00886270"/>
    <w:rsid w:val="00886F16"/>
    <w:rsid w:val="00887636"/>
    <w:rsid w:val="00887BC5"/>
    <w:rsid w:val="0089091A"/>
    <w:rsid w:val="00890D59"/>
    <w:rsid w:val="0089104A"/>
    <w:rsid w:val="00891672"/>
    <w:rsid w:val="00894506"/>
    <w:rsid w:val="00895305"/>
    <w:rsid w:val="0089776C"/>
    <w:rsid w:val="008A1983"/>
    <w:rsid w:val="008A7B75"/>
    <w:rsid w:val="008B23C1"/>
    <w:rsid w:val="008B4CAE"/>
    <w:rsid w:val="008C14B4"/>
    <w:rsid w:val="008C6035"/>
    <w:rsid w:val="008D0584"/>
    <w:rsid w:val="008D10FC"/>
    <w:rsid w:val="008D11A3"/>
    <w:rsid w:val="008D4E8F"/>
    <w:rsid w:val="008E053B"/>
    <w:rsid w:val="008E2955"/>
    <w:rsid w:val="008E3012"/>
    <w:rsid w:val="008E6591"/>
    <w:rsid w:val="008E7CF4"/>
    <w:rsid w:val="008F19F9"/>
    <w:rsid w:val="008F5B81"/>
    <w:rsid w:val="009025D7"/>
    <w:rsid w:val="009029A6"/>
    <w:rsid w:val="0090461D"/>
    <w:rsid w:val="009072E3"/>
    <w:rsid w:val="0090783A"/>
    <w:rsid w:val="00910FD5"/>
    <w:rsid w:val="00911E7B"/>
    <w:rsid w:val="00913F2D"/>
    <w:rsid w:val="0091435A"/>
    <w:rsid w:val="00921644"/>
    <w:rsid w:val="00923079"/>
    <w:rsid w:val="0092509A"/>
    <w:rsid w:val="0092740C"/>
    <w:rsid w:val="00930B36"/>
    <w:rsid w:val="00931DA6"/>
    <w:rsid w:val="00933A27"/>
    <w:rsid w:val="00934BC7"/>
    <w:rsid w:val="009377AD"/>
    <w:rsid w:val="009431D8"/>
    <w:rsid w:val="0095312F"/>
    <w:rsid w:val="0095519E"/>
    <w:rsid w:val="00960E88"/>
    <w:rsid w:val="00961243"/>
    <w:rsid w:val="00961DA9"/>
    <w:rsid w:val="00964BB4"/>
    <w:rsid w:val="009651A2"/>
    <w:rsid w:val="00971C5C"/>
    <w:rsid w:val="00974FA0"/>
    <w:rsid w:val="00975990"/>
    <w:rsid w:val="00977215"/>
    <w:rsid w:val="0097754D"/>
    <w:rsid w:val="00977704"/>
    <w:rsid w:val="00985450"/>
    <w:rsid w:val="00985AE7"/>
    <w:rsid w:val="009868E1"/>
    <w:rsid w:val="009900CC"/>
    <w:rsid w:val="00991925"/>
    <w:rsid w:val="00991B2F"/>
    <w:rsid w:val="00992C91"/>
    <w:rsid w:val="009932EA"/>
    <w:rsid w:val="009965D7"/>
    <w:rsid w:val="00996638"/>
    <w:rsid w:val="009A1527"/>
    <w:rsid w:val="009A1A0C"/>
    <w:rsid w:val="009A6292"/>
    <w:rsid w:val="009A62F9"/>
    <w:rsid w:val="009A66F0"/>
    <w:rsid w:val="009A6C2B"/>
    <w:rsid w:val="009B0061"/>
    <w:rsid w:val="009B095F"/>
    <w:rsid w:val="009B283E"/>
    <w:rsid w:val="009B4731"/>
    <w:rsid w:val="009B4887"/>
    <w:rsid w:val="009B6E25"/>
    <w:rsid w:val="009C129A"/>
    <w:rsid w:val="009C1A76"/>
    <w:rsid w:val="009C249C"/>
    <w:rsid w:val="009C5EA0"/>
    <w:rsid w:val="009C750D"/>
    <w:rsid w:val="009D1FEA"/>
    <w:rsid w:val="009D3F6C"/>
    <w:rsid w:val="009E2AC3"/>
    <w:rsid w:val="009E3A41"/>
    <w:rsid w:val="009E3BDB"/>
    <w:rsid w:val="009E3F63"/>
    <w:rsid w:val="009F0825"/>
    <w:rsid w:val="009F159E"/>
    <w:rsid w:val="009F1D71"/>
    <w:rsid w:val="009F20F5"/>
    <w:rsid w:val="009F322A"/>
    <w:rsid w:val="009F34AA"/>
    <w:rsid w:val="009F3F66"/>
    <w:rsid w:val="009F487F"/>
    <w:rsid w:val="009F778D"/>
    <w:rsid w:val="00A0257C"/>
    <w:rsid w:val="00A02C00"/>
    <w:rsid w:val="00A031B8"/>
    <w:rsid w:val="00A03562"/>
    <w:rsid w:val="00A044EB"/>
    <w:rsid w:val="00A04788"/>
    <w:rsid w:val="00A06F9D"/>
    <w:rsid w:val="00A07492"/>
    <w:rsid w:val="00A11B1F"/>
    <w:rsid w:val="00A12DE6"/>
    <w:rsid w:val="00A2047B"/>
    <w:rsid w:val="00A2137A"/>
    <w:rsid w:val="00A2453E"/>
    <w:rsid w:val="00A2512B"/>
    <w:rsid w:val="00A30CE7"/>
    <w:rsid w:val="00A3396C"/>
    <w:rsid w:val="00A33EF7"/>
    <w:rsid w:val="00A422A0"/>
    <w:rsid w:val="00A47929"/>
    <w:rsid w:val="00A53AC5"/>
    <w:rsid w:val="00A57EA9"/>
    <w:rsid w:val="00A61747"/>
    <w:rsid w:val="00A673D7"/>
    <w:rsid w:val="00A7400E"/>
    <w:rsid w:val="00A748CE"/>
    <w:rsid w:val="00A7549A"/>
    <w:rsid w:val="00A75A90"/>
    <w:rsid w:val="00A75EE9"/>
    <w:rsid w:val="00A77D96"/>
    <w:rsid w:val="00A81A0A"/>
    <w:rsid w:val="00A83CEE"/>
    <w:rsid w:val="00A86099"/>
    <w:rsid w:val="00A9087B"/>
    <w:rsid w:val="00A945EA"/>
    <w:rsid w:val="00A97E07"/>
    <w:rsid w:val="00AA5E6E"/>
    <w:rsid w:val="00AB068E"/>
    <w:rsid w:val="00AC1D5A"/>
    <w:rsid w:val="00AC20BE"/>
    <w:rsid w:val="00AC2712"/>
    <w:rsid w:val="00AC4B61"/>
    <w:rsid w:val="00AC52B5"/>
    <w:rsid w:val="00AC7591"/>
    <w:rsid w:val="00AD2D24"/>
    <w:rsid w:val="00AD7538"/>
    <w:rsid w:val="00AE7E3B"/>
    <w:rsid w:val="00AF25EF"/>
    <w:rsid w:val="00AF33BF"/>
    <w:rsid w:val="00AF50B7"/>
    <w:rsid w:val="00B00008"/>
    <w:rsid w:val="00B0046D"/>
    <w:rsid w:val="00B04A31"/>
    <w:rsid w:val="00B10866"/>
    <w:rsid w:val="00B12C01"/>
    <w:rsid w:val="00B12C2A"/>
    <w:rsid w:val="00B145D5"/>
    <w:rsid w:val="00B20EDB"/>
    <w:rsid w:val="00B214C7"/>
    <w:rsid w:val="00B22120"/>
    <w:rsid w:val="00B22D1D"/>
    <w:rsid w:val="00B22D72"/>
    <w:rsid w:val="00B23D5B"/>
    <w:rsid w:val="00B241E3"/>
    <w:rsid w:val="00B25E6C"/>
    <w:rsid w:val="00B274EC"/>
    <w:rsid w:val="00B3191B"/>
    <w:rsid w:val="00B345C3"/>
    <w:rsid w:val="00B347B7"/>
    <w:rsid w:val="00B410E9"/>
    <w:rsid w:val="00B415CF"/>
    <w:rsid w:val="00B42691"/>
    <w:rsid w:val="00B42D19"/>
    <w:rsid w:val="00B44A4A"/>
    <w:rsid w:val="00B44E8A"/>
    <w:rsid w:val="00B455BC"/>
    <w:rsid w:val="00B46646"/>
    <w:rsid w:val="00B46742"/>
    <w:rsid w:val="00B5133B"/>
    <w:rsid w:val="00B53FA1"/>
    <w:rsid w:val="00B70B08"/>
    <w:rsid w:val="00B711DA"/>
    <w:rsid w:val="00B75ECE"/>
    <w:rsid w:val="00B77141"/>
    <w:rsid w:val="00B823EE"/>
    <w:rsid w:val="00B876EB"/>
    <w:rsid w:val="00B87C55"/>
    <w:rsid w:val="00B917A3"/>
    <w:rsid w:val="00B91AC9"/>
    <w:rsid w:val="00B92A87"/>
    <w:rsid w:val="00B9444B"/>
    <w:rsid w:val="00B9693A"/>
    <w:rsid w:val="00BA0A83"/>
    <w:rsid w:val="00BA68A3"/>
    <w:rsid w:val="00BB06E8"/>
    <w:rsid w:val="00BB07F3"/>
    <w:rsid w:val="00BB0A11"/>
    <w:rsid w:val="00BB1738"/>
    <w:rsid w:val="00BB17AA"/>
    <w:rsid w:val="00BB3960"/>
    <w:rsid w:val="00BC1EFD"/>
    <w:rsid w:val="00BC28C1"/>
    <w:rsid w:val="00BC3067"/>
    <w:rsid w:val="00BC3262"/>
    <w:rsid w:val="00BC340E"/>
    <w:rsid w:val="00BC3687"/>
    <w:rsid w:val="00BC3C65"/>
    <w:rsid w:val="00BC4096"/>
    <w:rsid w:val="00BC43B0"/>
    <w:rsid w:val="00BD2A87"/>
    <w:rsid w:val="00BD4CE3"/>
    <w:rsid w:val="00BE119C"/>
    <w:rsid w:val="00BE297E"/>
    <w:rsid w:val="00BE66CF"/>
    <w:rsid w:val="00BF6C64"/>
    <w:rsid w:val="00BF7479"/>
    <w:rsid w:val="00C03511"/>
    <w:rsid w:val="00C04FA4"/>
    <w:rsid w:val="00C04FAB"/>
    <w:rsid w:val="00C04FF0"/>
    <w:rsid w:val="00C057C0"/>
    <w:rsid w:val="00C061DC"/>
    <w:rsid w:val="00C10839"/>
    <w:rsid w:val="00C13BCE"/>
    <w:rsid w:val="00C14A1E"/>
    <w:rsid w:val="00C173E1"/>
    <w:rsid w:val="00C215B2"/>
    <w:rsid w:val="00C21F4A"/>
    <w:rsid w:val="00C2279A"/>
    <w:rsid w:val="00C2297A"/>
    <w:rsid w:val="00C26A0E"/>
    <w:rsid w:val="00C27EC5"/>
    <w:rsid w:val="00C313F1"/>
    <w:rsid w:val="00C314F0"/>
    <w:rsid w:val="00C34CA5"/>
    <w:rsid w:val="00C35875"/>
    <w:rsid w:val="00C372AC"/>
    <w:rsid w:val="00C43B71"/>
    <w:rsid w:val="00C53E95"/>
    <w:rsid w:val="00C55D58"/>
    <w:rsid w:val="00C56E70"/>
    <w:rsid w:val="00C61CA7"/>
    <w:rsid w:val="00C64D02"/>
    <w:rsid w:val="00C66173"/>
    <w:rsid w:val="00C66EE2"/>
    <w:rsid w:val="00C6734D"/>
    <w:rsid w:val="00C729A8"/>
    <w:rsid w:val="00C7392E"/>
    <w:rsid w:val="00C73C42"/>
    <w:rsid w:val="00C73E3D"/>
    <w:rsid w:val="00C75EE8"/>
    <w:rsid w:val="00C81E95"/>
    <w:rsid w:val="00C82719"/>
    <w:rsid w:val="00C82B0E"/>
    <w:rsid w:val="00C835E2"/>
    <w:rsid w:val="00C8424F"/>
    <w:rsid w:val="00C862E5"/>
    <w:rsid w:val="00C86D69"/>
    <w:rsid w:val="00C9100A"/>
    <w:rsid w:val="00C96B31"/>
    <w:rsid w:val="00C96E24"/>
    <w:rsid w:val="00C972A6"/>
    <w:rsid w:val="00CA1224"/>
    <w:rsid w:val="00CA3262"/>
    <w:rsid w:val="00CA4452"/>
    <w:rsid w:val="00CA752D"/>
    <w:rsid w:val="00CB0EB6"/>
    <w:rsid w:val="00CB2CE8"/>
    <w:rsid w:val="00CB32F7"/>
    <w:rsid w:val="00CB3F80"/>
    <w:rsid w:val="00CB64A3"/>
    <w:rsid w:val="00CC0301"/>
    <w:rsid w:val="00CC0E29"/>
    <w:rsid w:val="00CC6B50"/>
    <w:rsid w:val="00CC72A0"/>
    <w:rsid w:val="00CD1096"/>
    <w:rsid w:val="00CD1CFD"/>
    <w:rsid w:val="00CD249B"/>
    <w:rsid w:val="00CD4A5B"/>
    <w:rsid w:val="00CD66B1"/>
    <w:rsid w:val="00CD67EB"/>
    <w:rsid w:val="00CD7197"/>
    <w:rsid w:val="00CE2612"/>
    <w:rsid w:val="00CE42F4"/>
    <w:rsid w:val="00CE4536"/>
    <w:rsid w:val="00CE57FB"/>
    <w:rsid w:val="00CF1D7E"/>
    <w:rsid w:val="00CF29E6"/>
    <w:rsid w:val="00CF2E31"/>
    <w:rsid w:val="00CF38D2"/>
    <w:rsid w:val="00CF4478"/>
    <w:rsid w:val="00CF775B"/>
    <w:rsid w:val="00CF7AF4"/>
    <w:rsid w:val="00D006F4"/>
    <w:rsid w:val="00D007C4"/>
    <w:rsid w:val="00D02566"/>
    <w:rsid w:val="00D02580"/>
    <w:rsid w:val="00D044D9"/>
    <w:rsid w:val="00D072CC"/>
    <w:rsid w:val="00D16A4E"/>
    <w:rsid w:val="00D241D0"/>
    <w:rsid w:val="00D26E4B"/>
    <w:rsid w:val="00D30BB7"/>
    <w:rsid w:val="00D31E11"/>
    <w:rsid w:val="00D32AAE"/>
    <w:rsid w:val="00D3341A"/>
    <w:rsid w:val="00D33F85"/>
    <w:rsid w:val="00D371F4"/>
    <w:rsid w:val="00D37C39"/>
    <w:rsid w:val="00D429EE"/>
    <w:rsid w:val="00D46CE3"/>
    <w:rsid w:val="00D502BD"/>
    <w:rsid w:val="00D50C33"/>
    <w:rsid w:val="00D5167F"/>
    <w:rsid w:val="00D52B70"/>
    <w:rsid w:val="00D56514"/>
    <w:rsid w:val="00D617EB"/>
    <w:rsid w:val="00D635A1"/>
    <w:rsid w:val="00D641F0"/>
    <w:rsid w:val="00D73E8F"/>
    <w:rsid w:val="00D749AA"/>
    <w:rsid w:val="00D75504"/>
    <w:rsid w:val="00D75E84"/>
    <w:rsid w:val="00D80525"/>
    <w:rsid w:val="00D8251B"/>
    <w:rsid w:val="00D82CB6"/>
    <w:rsid w:val="00D83697"/>
    <w:rsid w:val="00D85C36"/>
    <w:rsid w:val="00D87D21"/>
    <w:rsid w:val="00D92539"/>
    <w:rsid w:val="00DA06E9"/>
    <w:rsid w:val="00DA1B9B"/>
    <w:rsid w:val="00DA3207"/>
    <w:rsid w:val="00DA4869"/>
    <w:rsid w:val="00DA5518"/>
    <w:rsid w:val="00DA58F3"/>
    <w:rsid w:val="00DA6A0C"/>
    <w:rsid w:val="00DC20DF"/>
    <w:rsid w:val="00DC3DEB"/>
    <w:rsid w:val="00DC461B"/>
    <w:rsid w:val="00DD3315"/>
    <w:rsid w:val="00DD5BE1"/>
    <w:rsid w:val="00DE5DDB"/>
    <w:rsid w:val="00DE5FEA"/>
    <w:rsid w:val="00DF0C9C"/>
    <w:rsid w:val="00DF35B7"/>
    <w:rsid w:val="00E0258A"/>
    <w:rsid w:val="00E033B6"/>
    <w:rsid w:val="00E0705E"/>
    <w:rsid w:val="00E116D7"/>
    <w:rsid w:val="00E172EC"/>
    <w:rsid w:val="00E22CF9"/>
    <w:rsid w:val="00E234E0"/>
    <w:rsid w:val="00E26D74"/>
    <w:rsid w:val="00E27B95"/>
    <w:rsid w:val="00E331EC"/>
    <w:rsid w:val="00E34DD2"/>
    <w:rsid w:val="00E36FBE"/>
    <w:rsid w:val="00E40E52"/>
    <w:rsid w:val="00E43A0B"/>
    <w:rsid w:val="00E43C73"/>
    <w:rsid w:val="00E45CEC"/>
    <w:rsid w:val="00E479F7"/>
    <w:rsid w:val="00E600F9"/>
    <w:rsid w:val="00E67D32"/>
    <w:rsid w:val="00E70934"/>
    <w:rsid w:val="00E765F9"/>
    <w:rsid w:val="00E81BD9"/>
    <w:rsid w:val="00E83123"/>
    <w:rsid w:val="00E84AA5"/>
    <w:rsid w:val="00E84DF8"/>
    <w:rsid w:val="00E851FD"/>
    <w:rsid w:val="00E86885"/>
    <w:rsid w:val="00E92BDB"/>
    <w:rsid w:val="00E9508F"/>
    <w:rsid w:val="00E954C6"/>
    <w:rsid w:val="00E95507"/>
    <w:rsid w:val="00E96847"/>
    <w:rsid w:val="00EA000C"/>
    <w:rsid w:val="00EA17F8"/>
    <w:rsid w:val="00EA619E"/>
    <w:rsid w:val="00EA74B9"/>
    <w:rsid w:val="00EB10E0"/>
    <w:rsid w:val="00EB253E"/>
    <w:rsid w:val="00EB4A3A"/>
    <w:rsid w:val="00EC06C2"/>
    <w:rsid w:val="00EC33F6"/>
    <w:rsid w:val="00EC4723"/>
    <w:rsid w:val="00EC6124"/>
    <w:rsid w:val="00EC6BA5"/>
    <w:rsid w:val="00EC73B8"/>
    <w:rsid w:val="00ED0BBD"/>
    <w:rsid w:val="00ED6A79"/>
    <w:rsid w:val="00EE0964"/>
    <w:rsid w:val="00EE380A"/>
    <w:rsid w:val="00EE3F4C"/>
    <w:rsid w:val="00EE54B9"/>
    <w:rsid w:val="00EE6344"/>
    <w:rsid w:val="00EE6A0A"/>
    <w:rsid w:val="00EE791A"/>
    <w:rsid w:val="00EF179F"/>
    <w:rsid w:val="00EF44DD"/>
    <w:rsid w:val="00EF4FAD"/>
    <w:rsid w:val="00EF5D0B"/>
    <w:rsid w:val="00EF6B04"/>
    <w:rsid w:val="00F03DB4"/>
    <w:rsid w:val="00F04ACF"/>
    <w:rsid w:val="00F07018"/>
    <w:rsid w:val="00F07B84"/>
    <w:rsid w:val="00F07C51"/>
    <w:rsid w:val="00F1100A"/>
    <w:rsid w:val="00F126F4"/>
    <w:rsid w:val="00F155F3"/>
    <w:rsid w:val="00F17B6F"/>
    <w:rsid w:val="00F27C24"/>
    <w:rsid w:val="00F313CE"/>
    <w:rsid w:val="00F32E3E"/>
    <w:rsid w:val="00F35435"/>
    <w:rsid w:val="00F36408"/>
    <w:rsid w:val="00F40317"/>
    <w:rsid w:val="00F416A0"/>
    <w:rsid w:val="00F4358C"/>
    <w:rsid w:val="00F43CCA"/>
    <w:rsid w:val="00F44257"/>
    <w:rsid w:val="00F443CA"/>
    <w:rsid w:val="00F46061"/>
    <w:rsid w:val="00F51056"/>
    <w:rsid w:val="00F5236B"/>
    <w:rsid w:val="00F61F04"/>
    <w:rsid w:val="00F66E78"/>
    <w:rsid w:val="00F67CFD"/>
    <w:rsid w:val="00F74913"/>
    <w:rsid w:val="00F74BD4"/>
    <w:rsid w:val="00F761A5"/>
    <w:rsid w:val="00F866BE"/>
    <w:rsid w:val="00F915A8"/>
    <w:rsid w:val="00F91686"/>
    <w:rsid w:val="00F91EF5"/>
    <w:rsid w:val="00F92148"/>
    <w:rsid w:val="00F936BE"/>
    <w:rsid w:val="00F94951"/>
    <w:rsid w:val="00F954F0"/>
    <w:rsid w:val="00F963CA"/>
    <w:rsid w:val="00F966E8"/>
    <w:rsid w:val="00FA085C"/>
    <w:rsid w:val="00FA3A55"/>
    <w:rsid w:val="00FA4397"/>
    <w:rsid w:val="00FA782B"/>
    <w:rsid w:val="00FA7E70"/>
    <w:rsid w:val="00FB0087"/>
    <w:rsid w:val="00FB0E4D"/>
    <w:rsid w:val="00FB1937"/>
    <w:rsid w:val="00FB1A41"/>
    <w:rsid w:val="00FB258B"/>
    <w:rsid w:val="00FB6DF8"/>
    <w:rsid w:val="00FC41E2"/>
    <w:rsid w:val="00FC46A8"/>
    <w:rsid w:val="00FC6C28"/>
    <w:rsid w:val="00FD0029"/>
    <w:rsid w:val="00FD0B36"/>
    <w:rsid w:val="00FD1737"/>
    <w:rsid w:val="00FD24A6"/>
    <w:rsid w:val="00FD48B6"/>
    <w:rsid w:val="00FE1360"/>
    <w:rsid w:val="00FE2940"/>
    <w:rsid w:val="00FE2EDC"/>
    <w:rsid w:val="00FE372B"/>
    <w:rsid w:val="00FE58D5"/>
    <w:rsid w:val="00FE597F"/>
    <w:rsid w:val="00FE5A32"/>
    <w:rsid w:val="00FE6F79"/>
    <w:rsid w:val="00FF0D8B"/>
    <w:rsid w:val="00FF1828"/>
    <w:rsid w:val="00FF3BF0"/>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ACFC294"/>
  <w15:docId w15:val="{6E426C3A-DD1D-4934-BE2C-FFFCE62B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4478"/>
  </w:style>
  <w:style w:type="paragraph" w:styleId="Heading1">
    <w:name w:val="heading 1"/>
    <w:basedOn w:val="Normal"/>
    <w:next w:val="Normal"/>
    <w:link w:val="Heading1Char"/>
    <w:uiPriority w:val="99"/>
    <w:qFormat/>
    <w:rsid w:val="00CF4478"/>
    <w:pPr>
      <w:keepNext/>
      <w:tabs>
        <w:tab w:val="left" w:pos="-720"/>
      </w:tabs>
      <w:suppressAutoHyphens/>
      <w:ind w:left="-288" w:right="-288"/>
      <w:outlineLvl w:val="0"/>
    </w:pPr>
    <w:rPr>
      <w:smallCaps/>
      <w:sz w:val="24"/>
    </w:rPr>
  </w:style>
  <w:style w:type="paragraph" w:styleId="Heading2">
    <w:name w:val="heading 2"/>
    <w:basedOn w:val="Normal"/>
    <w:next w:val="Normal"/>
    <w:link w:val="Heading2Char"/>
    <w:uiPriority w:val="99"/>
    <w:qFormat/>
    <w:rsid w:val="00CF4478"/>
    <w:pPr>
      <w:keepNext/>
      <w:tabs>
        <w:tab w:val="left" w:pos="-720"/>
      </w:tabs>
      <w:suppressAutoHyphens/>
      <w:ind w:left="-86" w:right="-288"/>
      <w:outlineLvl w:val="1"/>
    </w:pPr>
    <w:rPr>
      <w:smallCaps/>
      <w:sz w:val="24"/>
    </w:rPr>
  </w:style>
  <w:style w:type="paragraph" w:styleId="Heading3">
    <w:name w:val="heading 3"/>
    <w:basedOn w:val="Normal"/>
    <w:next w:val="Normal"/>
    <w:qFormat/>
    <w:locked/>
    <w:rsid w:val="00EE38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634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E6344"/>
    <w:rPr>
      <w:rFonts w:ascii="Cambria" w:hAnsi="Cambria" w:cs="Times New Roman"/>
      <w:b/>
      <w:bCs/>
      <w:i/>
      <w:iCs/>
      <w:sz w:val="28"/>
      <w:szCs w:val="28"/>
    </w:rPr>
  </w:style>
  <w:style w:type="paragraph" w:styleId="Header">
    <w:name w:val="header"/>
    <w:basedOn w:val="Normal"/>
    <w:link w:val="HeaderChar"/>
    <w:uiPriority w:val="99"/>
    <w:rsid w:val="00CF4478"/>
    <w:pPr>
      <w:tabs>
        <w:tab w:val="center" w:pos="4320"/>
        <w:tab w:val="right" w:pos="8640"/>
      </w:tabs>
    </w:pPr>
  </w:style>
  <w:style w:type="character" w:customStyle="1" w:styleId="HeaderChar">
    <w:name w:val="Header Char"/>
    <w:basedOn w:val="DefaultParagraphFont"/>
    <w:link w:val="Header"/>
    <w:uiPriority w:val="99"/>
    <w:locked/>
    <w:rsid w:val="00EE6344"/>
    <w:rPr>
      <w:rFonts w:cs="Times New Roman"/>
    </w:rPr>
  </w:style>
  <w:style w:type="paragraph" w:styleId="Footer">
    <w:name w:val="footer"/>
    <w:basedOn w:val="Normal"/>
    <w:link w:val="FooterChar"/>
    <w:uiPriority w:val="99"/>
    <w:rsid w:val="00CF4478"/>
    <w:pPr>
      <w:tabs>
        <w:tab w:val="center" w:pos="4320"/>
        <w:tab w:val="right" w:pos="8640"/>
      </w:tabs>
    </w:pPr>
  </w:style>
  <w:style w:type="character" w:customStyle="1" w:styleId="FooterChar">
    <w:name w:val="Footer Char"/>
    <w:basedOn w:val="DefaultParagraphFont"/>
    <w:link w:val="Footer"/>
    <w:uiPriority w:val="99"/>
    <w:locked/>
    <w:rsid w:val="00EE6344"/>
    <w:rPr>
      <w:rFonts w:cs="Times New Roman"/>
    </w:rPr>
  </w:style>
  <w:style w:type="paragraph" w:styleId="FootnoteText">
    <w:name w:val="footnote text"/>
    <w:basedOn w:val="Normal"/>
    <w:link w:val="FootnoteTextChar"/>
    <w:uiPriority w:val="99"/>
    <w:semiHidden/>
    <w:rsid w:val="00CF4478"/>
    <w:rPr>
      <w:rFonts w:ascii="Courier New" w:hAnsi="Courier New"/>
      <w:sz w:val="24"/>
    </w:rPr>
  </w:style>
  <w:style w:type="character" w:customStyle="1" w:styleId="FootnoteTextChar">
    <w:name w:val="Footnote Text Char"/>
    <w:basedOn w:val="DefaultParagraphFont"/>
    <w:link w:val="FootnoteText"/>
    <w:uiPriority w:val="99"/>
    <w:semiHidden/>
    <w:locked/>
    <w:rsid w:val="00EE6344"/>
    <w:rPr>
      <w:rFonts w:cs="Times New Roman"/>
    </w:rPr>
  </w:style>
  <w:style w:type="character" w:styleId="Hyperlink">
    <w:name w:val="Hyperlink"/>
    <w:basedOn w:val="DefaultParagraphFont"/>
    <w:uiPriority w:val="99"/>
    <w:rsid w:val="00CF4478"/>
    <w:rPr>
      <w:rFonts w:cs="Times New Roman"/>
      <w:color w:val="0000FF"/>
      <w:u w:val="single"/>
    </w:rPr>
  </w:style>
  <w:style w:type="paragraph" w:styleId="BalloonText">
    <w:name w:val="Balloon Text"/>
    <w:basedOn w:val="Normal"/>
    <w:link w:val="BalloonTextChar"/>
    <w:uiPriority w:val="99"/>
    <w:semiHidden/>
    <w:rsid w:val="00C835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6344"/>
    <w:rPr>
      <w:rFonts w:cs="Times New Roman"/>
      <w:sz w:val="2"/>
    </w:rPr>
  </w:style>
  <w:style w:type="paragraph" w:styleId="EnvelopeAddress">
    <w:name w:val="envelope address"/>
    <w:basedOn w:val="Normal"/>
    <w:uiPriority w:val="99"/>
    <w:rsid w:val="0086086E"/>
    <w:pPr>
      <w:framePr w:w="7920" w:h="1980" w:hRule="exact" w:hSpace="180" w:wrap="auto" w:hAnchor="page" w:xAlign="center" w:yAlign="bottom"/>
      <w:ind w:left="2880"/>
    </w:pPr>
    <w:rPr>
      <w:rFonts w:cs="Arial"/>
      <w:caps/>
      <w:sz w:val="24"/>
      <w:szCs w:val="24"/>
    </w:rPr>
  </w:style>
  <w:style w:type="paragraph" w:styleId="EnvelopeReturn">
    <w:name w:val="envelope return"/>
    <w:basedOn w:val="Normal"/>
    <w:uiPriority w:val="99"/>
    <w:rsid w:val="0086086E"/>
    <w:rPr>
      <w:rFonts w:ascii="Arial" w:hAnsi="Arial" w:cs="Arial"/>
    </w:rPr>
  </w:style>
  <w:style w:type="paragraph" w:styleId="ListParagraph">
    <w:name w:val="List Paragraph"/>
    <w:basedOn w:val="Normal"/>
    <w:uiPriority w:val="34"/>
    <w:qFormat/>
    <w:rsid w:val="005A4FAB"/>
    <w:pPr>
      <w:ind w:left="720"/>
      <w:contextualSpacing/>
    </w:pPr>
    <w:rPr>
      <w:sz w:val="24"/>
      <w:szCs w:val="24"/>
    </w:rPr>
  </w:style>
  <w:style w:type="paragraph" w:styleId="NormalWeb">
    <w:name w:val="Normal (Web)"/>
    <w:basedOn w:val="Normal"/>
    <w:uiPriority w:val="99"/>
    <w:rsid w:val="008148A5"/>
    <w:pPr>
      <w:spacing w:before="100" w:beforeAutospacing="1" w:after="100" w:afterAutospacing="1"/>
    </w:pPr>
    <w:rPr>
      <w:rFonts w:ascii="Trebuchet MS" w:hAnsi="Trebuchet MS"/>
      <w:color w:val="000080"/>
    </w:rPr>
  </w:style>
  <w:style w:type="paragraph" w:customStyle="1" w:styleId="introjustify">
    <w:name w:val="intro justify"/>
    <w:basedOn w:val="Normal"/>
    <w:uiPriority w:val="99"/>
    <w:rsid w:val="008148A5"/>
    <w:pPr>
      <w:spacing w:before="100" w:beforeAutospacing="1" w:after="100" w:afterAutospacing="1"/>
    </w:pPr>
    <w:rPr>
      <w:rFonts w:ascii="Trebuchet MS" w:hAnsi="Trebuchet MS"/>
      <w:color w:val="000080"/>
    </w:rPr>
  </w:style>
  <w:style w:type="character" w:styleId="PageNumber">
    <w:name w:val="page number"/>
    <w:basedOn w:val="DefaultParagraphFont"/>
    <w:uiPriority w:val="99"/>
    <w:rsid w:val="009D1FEA"/>
    <w:rPr>
      <w:rFonts w:cs="Times New Roman"/>
    </w:rPr>
  </w:style>
  <w:style w:type="table" w:styleId="TableGrid">
    <w:name w:val="Table Grid"/>
    <w:basedOn w:val="TableNormal"/>
    <w:uiPriority w:val="99"/>
    <w:rsid w:val="009B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locked/>
    <w:rsid w:val="007B2AFB"/>
  </w:style>
  <w:style w:type="paragraph" w:styleId="TOC2">
    <w:name w:val="toc 2"/>
    <w:basedOn w:val="Normal"/>
    <w:next w:val="Normal"/>
    <w:autoRedefine/>
    <w:uiPriority w:val="39"/>
    <w:locked/>
    <w:rsid w:val="007B2AFB"/>
    <w:pPr>
      <w:ind w:left="200"/>
    </w:pPr>
  </w:style>
  <w:style w:type="paragraph" w:styleId="E-mailSignature">
    <w:name w:val="E-mail Signature"/>
    <w:basedOn w:val="Normal"/>
    <w:link w:val="E-mailSignatureChar"/>
    <w:uiPriority w:val="99"/>
    <w:rsid w:val="003B7623"/>
    <w:pPr>
      <w:spacing w:before="100" w:beforeAutospacing="1" w:after="100" w:afterAutospacing="1"/>
    </w:pPr>
    <w:rPr>
      <w:sz w:val="24"/>
      <w:szCs w:val="24"/>
    </w:rPr>
  </w:style>
  <w:style w:type="character" w:customStyle="1" w:styleId="E-mailSignatureChar">
    <w:name w:val="E-mail Signature Char"/>
    <w:basedOn w:val="DefaultParagraphFont"/>
    <w:link w:val="E-mailSignature"/>
    <w:uiPriority w:val="99"/>
    <w:semiHidden/>
    <w:locked/>
    <w:rsid w:val="004632E3"/>
    <w:rPr>
      <w:rFonts w:cs="Times New Roman"/>
      <w:sz w:val="20"/>
      <w:szCs w:val="20"/>
    </w:rPr>
  </w:style>
  <w:style w:type="paragraph" w:styleId="NoSpacing">
    <w:name w:val="No Spacing"/>
    <w:link w:val="NoSpacingChar"/>
    <w:uiPriority w:val="99"/>
    <w:qFormat/>
    <w:rsid w:val="00666A77"/>
    <w:rPr>
      <w:rFonts w:ascii="Calibri" w:hAnsi="Calibri"/>
      <w:sz w:val="22"/>
      <w:szCs w:val="22"/>
    </w:rPr>
  </w:style>
  <w:style w:type="character" w:customStyle="1" w:styleId="NoSpacingChar">
    <w:name w:val="No Spacing Char"/>
    <w:basedOn w:val="DefaultParagraphFont"/>
    <w:link w:val="NoSpacing"/>
    <w:uiPriority w:val="99"/>
    <w:locked/>
    <w:rsid w:val="00666A77"/>
    <w:rPr>
      <w:rFonts w:ascii="Calibri" w:hAnsi="Calibri"/>
      <w:sz w:val="22"/>
      <w:szCs w:val="22"/>
      <w:lang w:val="en-US" w:eastAsia="en-US" w:bidi="ar-SA"/>
    </w:rPr>
  </w:style>
  <w:style w:type="paragraph" w:styleId="Title">
    <w:name w:val="Title"/>
    <w:basedOn w:val="Normal"/>
    <w:qFormat/>
    <w:locked/>
    <w:rsid w:val="00D3341A"/>
    <w:pPr>
      <w:jc w:val="center"/>
    </w:pPr>
    <w:rPr>
      <w:b/>
      <w:bCs/>
      <w:sz w:val="28"/>
    </w:rPr>
  </w:style>
  <w:style w:type="character" w:styleId="CommentReference">
    <w:name w:val="annotation reference"/>
    <w:basedOn w:val="DefaultParagraphFont"/>
    <w:uiPriority w:val="99"/>
    <w:semiHidden/>
    <w:unhideWhenUsed/>
    <w:rsid w:val="00C972A6"/>
    <w:rPr>
      <w:sz w:val="16"/>
      <w:szCs w:val="16"/>
    </w:rPr>
  </w:style>
  <w:style w:type="paragraph" w:styleId="CommentText">
    <w:name w:val="annotation text"/>
    <w:basedOn w:val="Normal"/>
    <w:link w:val="CommentTextChar"/>
    <w:uiPriority w:val="99"/>
    <w:semiHidden/>
    <w:unhideWhenUsed/>
    <w:rsid w:val="00C972A6"/>
  </w:style>
  <w:style w:type="character" w:customStyle="1" w:styleId="CommentTextChar">
    <w:name w:val="Comment Text Char"/>
    <w:basedOn w:val="DefaultParagraphFont"/>
    <w:link w:val="CommentText"/>
    <w:uiPriority w:val="99"/>
    <w:semiHidden/>
    <w:rsid w:val="00C972A6"/>
  </w:style>
  <w:style w:type="paragraph" w:styleId="CommentSubject">
    <w:name w:val="annotation subject"/>
    <w:basedOn w:val="CommentText"/>
    <w:next w:val="CommentText"/>
    <w:link w:val="CommentSubjectChar"/>
    <w:uiPriority w:val="99"/>
    <w:semiHidden/>
    <w:unhideWhenUsed/>
    <w:rsid w:val="00C972A6"/>
    <w:rPr>
      <w:b/>
      <w:bCs/>
    </w:rPr>
  </w:style>
  <w:style w:type="character" w:customStyle="1" w:styleId="CommentSubjectChar">
    <w:name w:val="Comment Subject Char"/>
    <w:basedOn w:val="CommentTextChar"/>
    <w:link w:val="CommentSubject"/>
    <w:uiPriority w:val="99"/>
    <w:semiHidden/>
    <w:rsid w:val="00C972A6"/>
    <w:rPr>
      <w:b/>
      <w:bCs/>
    </w:rPr>
  </w:style>
  <w:style w:type="paragraph" w:styleId="TOC3">
    <w:name w:val="toc 3"/>
    <w:basedOn w:val="Normal"/>
    <w:next w:val="Normal"/>
    <w:autoRedefine/>
    <w:semiHidden/>
    <w:locked/>
    <w:rsid w:val="00933A27"/>
    <w:pPr>
      <w:ind w:left="400"/>
    </w:pPr>
  </w:style>
  <w:style w:type="character" w:styleId="FootnoteReference">
    <w:name w:val="footnote reference"/>
    <w:basedOn w:val="DefaultParagraphFont"/>
    <w:uiPriority w:val="99"/>
    <w:rsid w:val="00606230"/>
    <w:rPr>
      <w:vertAlign w:val="superscript"/>
    </w:rPr>
  </w:style>
  <w:style w:type="character" w:styleId="FollowedHyperlink">
    <w:name w:val="FollowedHyperlink"/>
    <w:basedOn w:val="DefaultParagraphFont"/>
    <w:uiPriority w:val="99"/>
    <w:semiHidden/>
    <w:unhideWhenUsed/>
    <w:rsid w:val="00556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31508">
      <w:bodyDiv w:val="1"/>
      <w:marLeft w:val="0"/>
      <w:marRight w:val="0"/>
      <w:marTop w:val="0"/>
      <w:marBottom w:val="0"/>
      <w:divBdr>
        <w:top w:val="none" w:sz="0" w:space="0" w:color="auto"/>
        <w:left w:val="none" w:sz="0" w:space="0" w:color="auto"/>
        <w:bottom w:val="none" w:sz="0" w:space="0" w:color="auto"/>
        <w:right w:val="none" w:sz="0" w:space="0" w:color="auto"/>
      </w:divBdr>
    </w:div>
    <w:div w:id="833493605">
      <w:bodyDiv w:val="1"/>
      <w:marLeft w:val="0"/>
      <w:marRight w:val="0"/>
      <w:marTop w:val="0"/>
      <w:marBottom w:val="0"/>
      <w:divBdr>
        <w:top w:val="none" w:sz="0" w:space="0" w:color="auto"/>
        <w:left w:val="none" w:sz="0" w:space="0" w:color="auto"/>
        <w:bottom w:val="none" w:sz="0" w:space="0" w:color="auto"/>
        <w:right w:val="none" w:sz="0" w:space="0" w:color="auto"/>
      </w:divBdr>
    </w:div>
    <w:div w:id="1324511432">
      <w:marLeft w:val="0"/>
      <w:marRight w:val="0"/>
      <w:marTop w:val="0"/>
      <w:marBottom w:val="0"/>
      <w:divBdr>
        <w:top w:val="none" w:sz="0" w:space="0" w:color="auto"/>
        <w:left w:val="none" w:sz="0" w:space="0" w:color="auto"/>
        <w:bottom w:val="none" w:sz="0" w:space="0" w:color="auto"/>
        <w:right w:val="none" w:sz="0" w:space="0" w:color="auto"/>
      </w:divBdr>
      <w:divsChild>
        <w:div w:id="1324511429">
          <w:marLeft w:val="0"/>
          <w:marRight w:val="0"/>
          <w:marTop w:val="0"/>
          <w:marBottom w:val="0"/>
          <w:divBdr>
            <w:top w:val="none" w:sz="0" w:space="0" w:color="auto"/>
            <w:left w:val="none" w:sz="0" w:space="0" w:color="auto"/>
            <w:bottom w:val="none" w:sz="0" w:space="0" w:color="auto"/>
            <w:right w:val="none" w:sz="0" w:space="0" w:color="auto"/>
          </w:divBdr>
        </w:div>
        <w:div w:id="1324511431">
          <w:marLeft w:val="0"/>
          <w:marRight w:val="0"/>
          <w:marTop w:val="0"/>
          <w:marBottom w:val="0"/>
          <w:divBdr>
            <w:top w:val="none" w:sz="0" w:space="0" w:color="auto"/>
            <w:left w:val="none" w:sz="0" w:space="0" w:color="auto"/>
            <w:bottom w:val="none" w:sz="0" w:space="0" w:color="auto"/>
            <w:right w:val="none" w:sz="0" w:space="0" w:color="auto"/>
          </w:divBdr>
        </w:div>
        <w:div w:id="1324511434">
          <w:marLeft w:val="0"/>
          <w:marRight w:val="0"/>
          <w:marTop w:val="0"/>
          <w:marBottom w:val="0"/>
          <w:divBdr>
            <w:top w:val="none" w:sz="0" w:space="0" w:color="auto"/>
            <w:left w:val="none" w:sz="0" w:space="0" w:color="auto"/>
            <w:bottom w:val="none" w:sz="0" w:space="0" w:color="auto"/>
            <w:right w:val="none" w:sz="0" w:space="0" w:color="auto"/>
          </w:divBdr>
        </w:div>
        <w:div w:id="1324511435">
          <w:marLeft w:val="0"/>
          <w:marRight w:val="0"/>
          <w:marTop w:val="0"/>
          <w:marBottom w:val="0"/>
          <w:divBdr>
            <w:top w:val="none" w:sz="0" w:space="0" w:color="auto"/>
            <w:left w:val="none" w:sz="0" w:space="0" w:color="auto"/>
            <w:bottom w:val="none" w:sz="0" w:space="0" w:color="auto"/>
            <w:right w:val="none" w:sz="0" w:space="0" w:color="auto"/>
          </w:divBdr>
        </w:div>
        <w:div w:id="1324511436">
          <w:marLeft w:val="0"/>
          <w:marRight w:val="0"/>
          <w:marTop w:val="0"/>
          <w:marBottom w:val="0"/>
          <w:divBdr>
            <w:top w:val="none" w:sz="0" w:space="0" w:color="auto"/>
            <w:left w:val="none" w:sz="0" w:space="0" w:color="auto"/>
            <w:bottom w:val="none" w:sz="0" w:space="0" w:color="auto"/>
            <w:right w:val="none" w:sz="0" w:space="0" w:color="auto"/>
          </w:divBdr>
        </w:div>
      </w:divsChild>
    </w:div>
    <w:div w:id="1324511437">
      <w:marLeft w:val="0"/>
      <w:marRight w:val="0"/>
      <w:marTop w:val="0"/>
      <w:marBottom w:val="0"/>
      <w:divBdr>
        <w:top w:val="none" w:sz="0" w:space="0" w:color="auto"/>
        <w:left w:val="none" w:sz="0" w:space="0" w:color="auto"/>
        <w:bottom w:val="none" w:sz="0" w:space="0" w:color="auto"/>
        <w:right w:val="none" w:sz="0" w:space="0" w:color="auto"/>
      </w:divBdr>
      <w:divsChild>
        <w:div w:id="1324511426">
          <w:marLeft w:val="0"/>
          <w:marRight w:val="0"/>
          <w:marTop w:val="0"/>
          <w:marBottom w:val="0"/>
          <w:divBdr>
            <w:top w:val="none" w:sz="0" w:space="0" w:color="auto"/>
            <w:left w:val="none" w:sz="0" w:space="0" w:color="auto"/>
            <w:bottom w:val="none" w:sz="0" w:space="0" w:color="auto"/>
            <w:right w:val="none" w:sz="0" w:space="0" w:color="auto"/>
          </w:divBdr>
        </w:div>
        <w:div w:id="1324511427">
          <w:marLeft w:val="0"/>
          <w:marRight w:val="0"/>
          <w:marTop w:val="0"/>
          <w:marBottom w:val="0"/>
          <w:divBdr>
            <w:top w:val="none" w:sz="0" w:space="0" w:color="auto"/>
            <w:left w:val="none" w:sz="0" w:space="0" w:color="auto"/>
            <w:bottom w:val="none" w:sz="0" w:space="0" w:color="auto"/>
            <w:right w:val="none" w:sz="0" w:space="0" w:color="auto"/>
          </w:divBdr>
        </w:div>
        <w:div w:id="1324511428">
          <w:marLeft w:val="0"/>
          <w:marRight w:val="0"/>
          <w:marTop w:val="0"/>
          <w:marBottom w:val="0"/>
          <w:divBdr>
            <w:top w:val="none" w:sz="0" w:space="0" w:color="auto"/>
            <w:left w:val="none" w:sz="0" w:space="0" w:color="auto"/>
            <w:bottom w:val="none" w:sz="0" w:space="0" w:color="auto"/>
            <w:right w:val="none" w:sz="0" w:space="0" w:color="auto"/>
          </w:divBdr>
        </w:div>
        <w:div w:id="1324511430">
          <w:marLeft w:val="0"/>
          <w:marRight w:val="0"/>
          <w:marTop w:val="0"/>
          <w:marBottom w:val="0"/>
          <w:divBdr>
            <w:top w:val="none" w:sz="0" w:space="0" w:color="auto"/>
            <w:left w:val="none" w:sz="0" w:space="0" w:color="auto"/>
            <w:bottom w:val="none" w:sz="0" w:space="0" w:color="auto"/>
            <w:right w:val="none" w:sz="0" w:space="0" w:color="auto"/>
          </w:divBdr>
        </w:div>
        <w:div w:id="1324511433">
          <w:marLeft w:val="0"/>
          <w:marRight w:val="0"/>
          <w:marTop w:val="0"/>
          <w:marBottom w:val="0"/>
          <w:divBdr>
            <w:top w:val="none" w:sz="0" w:space="0" w:color="auto"/>
            <w:left w:val="none" w:sz="0" w:space="0" w:color="auto"/>
            <w:bottom w:val="none" w:sz="0" w:space="0" w:color="auto"/>
            <w:right w:val="none" w:sz="0" w:space="0" w:color="auto"/>
          </w:divBdr>
        </w:div>
      </w:divsChild>
    </w:div>
    <w:div w:id="1324511438">
      <w:marLeft w:val="0"/>
      <w:marRight w:val="0"/>
      <w:marTop w:val="0"/>
      <w:marBottom w:val="0"/>
      <w:divBdr>
        <w:top w:val="none" w:sz="0" w:space="0" w:color="auto"/>
        <w:left w:val="none" w:sz="0" w:space="0" w:color="auto"/>
        <w:bottom w:val="none" w:sz="0" w:space="0" w:color="auto"/>
        <w:right w:val="none" w:sz="0" w:space="0" w:color="auto"/>
      </w:divBdr>
    </w:div>
    <w:div w:id="132451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loridacfo.com/Division/AA/AuditsReviews/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floridacfo.com/Division/AA/AuditsReviews/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upload.wikimedia.org/wikipedia/commons/thumb/2/2b/Seal_of_Florida.svg/500px-Seal_of_Florida.svg.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pload.wikimedia.org/wikipedia/commons/2/2b/Seal_of_Florida.sv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zeliskia\Local%20Settings\Temporary%20Internet%20Files\OLKAA\DOF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8D5A5-E359-475E-81F9-AD044A92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DOFS.dot</Template>
  <TotalTime>50</TotalTime>
  <Pages>4</Pages>
  <Words>834</Words>
  <Characters>5161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Shelly's Letterhead</vt:lpstr>
    </vt:vector>
  </TitlesOfParts>
  <Company>State of Florida</Company>
  <LinksUpToDate>false</LinksUpToDate>
  <CharactersWithSpaces>5984</CharactersWithSpaces>
  <SharedDoc>false</SharedDoc>
  <HLinks>
    <vt:vector size="126" baseType="variant">
      <vt:variant>
        <vt:i4>1441842</vt:i4>
      </vt:variant>
      <vt:variant>
        <vt:i4>110</vt:i4>
      </vt:variant>
      <vt:variant>
        <vt:i4>0</vt:i4>
      </vt:variant>
      <vt:variant>
        <vt:i4>5</vt:i4>
      </vt:variant>
      <vt:variant>
        <vt:lpwstr/>
      </vt:variant>
      <vt:variant>
        <vt:lpwstr>_Toc274550136</vt:lpwstr>
      </vt:variant>
      <vt:variant>
        <vt:i4>1441842</vt:i4>
      </vt:variant>
      <vt:variant>
        <vt:i4>104</vt:i4>
      </vt:variant>
      <vt:variant>
        <vt:i4>0</vt:i4>
      </vt:variant>
      <vt:variant>
        <vt:i4>5</vt:i4>
      </vt:variant>
      <vt:variant>
        <vt:lpwstr/>
      </vt:variant>
      <vt:variant>
        <vt:lpwstr>_Toc274550135</vt:lpwstr>
      </vt:variant>
      <vt:variant>
        <vt:i4>1441842</vt:i4>
      </vt:variant>
      <vt:variant>
        <vt:i4>98</vt:i4>
      </vt:variant>
      <vt:variant>
        <vt:i4>0</vt:i4>
      </vt:variant>
      <vt:variant>
        <vt:i4>5</vt:i4>
      </vt:variant>
      <vt:variant>
        <vt:lpwstr/>
      </vt:variant>
      <vt:variant>
        <vt:lpwstr>_Toc274550134</vt:lpwstr>
      </vt:variant>
      <vt:variant>
        <vt:i4>1441842</vt:i4>
      </vt:variant>
      <vt:variant>
        <vt:i4>92</vt:i4>
      </vt:variant>
      <vt:variant>
        <vt:i4>0</vt:i4>
      </vt:variant>
      <vt:variant>
        <vt:i4>5</vt:i4>
      </vt:variant>
      <vt:variant>
        <vt:lpwstr/>
      </vt:variant>
      <vt:variant>
        <vt:lpwstr>_Toc274550133</vt:lpwstr>
      </vt:variant>
      <vt:variant>
        <vt:i4>1441842</vt:i4>
      </vt:variant>
      <vt:variant>
        <vt:i4>86</vt:i4>
      </vt:variant>
      <vt:variant>
        <vt:i4>0</vt:i4>
      </vt:variant>
      <vt:variant>
        <vt:i4>5</vt:i4>
      </vt:variant>
      <vt:variant>
        <vt:lpwstr/>
      </vt:variant>
      <vt:variant>
        <vt:lpwstr>_Toc274550132</vt:lpwstr>
      </vt:variant>
      <vt:variant>
        <vt:i4>1441842</vt:i4>
      </vt:variant>
      <vt:variant>
        <vt:i4>80</vt:i4>
      </vt:variant>
      <vt:variant>
        <vt:i4>0</vt:i4>
      </vt:variant>
      <vt:variant>
        <vt:i4>5</vt:i4>
      </vt:variant>
      <vt:variant>
        <vt:lpwstr/>
      </vt:variant>
      <vt:variant>
        <vt:lpwstr>_Toc274550131</vt:lpwstr>
      </vt:variant>
      <vt:variant>
        <vt:i4>1441842</vt:i4>
      </vt:variant>
      <vt:variant>
        <vt:i4>74</vt:i4>
      </vt:variant>
      <vt:variant>
        <vt:i4>0</vt:i4>
      </vt:variant>
      <vt:variant>
        <vt:i4>5</vt:i4>
      </vt:variant>
      <vt:variant>
        <vt:lpwstr/>
      </vt:variant>
      <vt:variant>
        <vt:lpwstr>_Toc274550130</vt:lpwstr>
      </vt:variant>
      <vt:variant>
        <vt:i4>1507378</vt:i4>
      </vt:variant>
      <vt:variant>
        <vt:i4>68</vt:i4>
      </vt:variant>
      <vt:variant>
        <vt:i4>0</vt:i4>
      </vt:variant>
      <vt:variant>
        <vt:i4>5</vt:i4>
      </vt:variant>
      <vt:variant>
        <vt:lpwstr/>
      </vt:variant>
      <vt:variant>
        <vt:lpwstr>_Toc274550129</vt:lpwstr>
      </vt:variant>
      <vt:variant>
        <vt:i4>1507378</vt:i4>
      </vt:variant>
      <vt:variant>
        <vt:i4>62</vt:i4>
      </vt:variant>
      <vt:variant>
        <vt:i4>0</vt:i4>
      </vt:variant>
      <vt:variant>
        <vt:i4>5</vt:i4>
      </vt:variant>
      <vt:variant>
        <vt:lpwstr/>
      </vt:variant>
      <vt:variant>
        <vt:lpwstr>_Toc274550128</vt:lpwstr>
      </vt:variant>
      <vt:variant>
        <vt:i4>1507378</vt:i4>
      </vt:variant>
      <vt:variant>
        <vt:i4>56</vt:i4>
      </vt:variant>
      <vt:variant>
        <vt:i4>0</vt:i4>
      </vt:variant>
      <vt:variant>
        <vt:i4>5</vt:i4>
      </vt:variant>
      <vt:variant>
        <vt:lpwstr/>
      </vt:variant>
      <vt:variant>
        <vt:lpwstr>_Toc274550127</vt:lpwstr>
      </vt:variant>
      <vt:variant>
        <vt:i4>1507378</vt:i4>
      </vt:variant>
      <vt:variant>
        <vt:i4>50</vt:i4>
      </vt:variant>
      <vt:variant>
        <vt:i4>0</vt:i4>
      </vt:variant>
      <vt:variant>
        <vt:i4>5</vt:i4>
      </vt:variant>
      <vt:variant>
        <vt:lpwstr/>
      </vt:variant>
      <vt:variant>
        <vt:lpwstr>_Toc274550126</vt:lpwstr>
      </vt:variant>
      <vt:variant>
        <vt:i4>1507378</vt:i4>
      </vt:variant>
      <vt:variant>
        <vt:i4>44</vt:i4>
      </vt:variant>
      <vt:variant>
        <vt:i4>0</vt:i4>
      </vt:variant>
      <vt:variant>
        <vt:i4>5</vt:i4>
      </vt:variant>
      <vt:variant>
        <vt:lpwstr/>
      </vt:variant>
      <vt:variant>
        <vt:lpwstr>_Toc274550125</vt:lpwstr>
      </vt:variant>
      <vt:variant>
        <vt:i4>1507378</vt:i4>
      </vt:variant>
      <vt:variant>
        <vt:i4>38</vt:i4>
      </vt:variant>
      <vt:variant>
        <vt:i4>0</vt:i4>
      </vt:variant>
      <vt:variant>
        <vt:i4>5</vt:i4>
      </vt:variant>
      <vt:variant>
        <vt:lpwstr/>
      </vt:variant>
      <vt:variant>
        <vt:lpwstr>_Toc274550124</vt:lpwstr>
      </vt:variant>
      <vt:variant>
        <vt:i4>1507378</vt:i4>
      </vt:variant>
      <vt:variant>
        <vt:i4>32</vt:i4>
      </vt:variant>
      <vt:variant>
        <vt:i4>0</vt:i4>
      </vt:variant>
      <vt:variant>
        <vt:i4>5</vt:i4>
      </vt:variant>
      <vt:variant>
        <vt:lpwstr/>
      </vt:variant>
      <vt:variant>
        <vt:lpwstr>_Toc274550123</vt:lpwstr>
      </vt:variant>
      <vt:variant>
        <vt:i4>1507378</vt:i4>
      </vt:variant>
      <vt:variant>
        <vt:i4>26</vt:i4>
      </vt:variant>
      <vt:variant>
        <vt:i4>0</vt:i4>
      </vt:variant>
      <vt:variant>
        <vt:i4>5</vt:i4>
      </vt:variant>
      <vt:variant>
        <vt:lpwstr/>
      </vt:variant>
      <vt:variant>
        <vt:lpwstr>_Toc274550122</vt:lpwstr>
      </vt:variant>
      <vt:variant>
        <vt:i4>1507378</vt:i4>
      </vt:variant>
      <vt:variant>
        <vt:i4>20</vt:i4>
      </vt:variant>
      <vt:variant>
        <vt:i4>0</vt:i4>
      </vt:variant>
      <vt:variant>
        <vt:i4>5</vt:i4>
      </vt:variant>
      <vt:variant>
        <vt:lpwstr/>
      </vt:variant>
      <vt:variant>
        <vt:lpwstr>_Toc274550121</vt:lpwstr>
      </vt:variant>
      <vt:variant>
        <vt:i4>1507378</vt:i4>
      </vt:variant>
      <vt:variant>
        <vt:i4>14</vt:i4>
      </vt:variant>
      <vt:variant>
        <vt:i4>0</vt:i4>
      </vt:variant>
      <vt:variant>
        <vt:i4>5</vt:i4>
      </vt:variant>
      <vt:variant>
        <vt:lpwstr/>
      </vt:variant>
      <vt:variant>
        <vt:lpwstr>_Toc274550120</vt:lpwstr>
      </vt:variant>
      <vt:variant>
        <vt:i4>1310770</vt:i4>
      </vt:variant>
      <vt:variant>
        <vt:i4>8</vt:i4>
      </vt:variant>
      <vt:variant>
        <vt:i4>0</vt:i4>
      </vt:variant>
      <vt:variant>
        <vt:i4>5</vt:i4>
      </vt:variant>
      <vt:variant>
        <vt:lpwstr/>
      </vt:variant>
      <vt:variant>
        <vt:lpwstr>_Toc274550119</vt:lpwstr>
      </vt:variant>
      <vt:variant>
        <vt:i4>1310770</vt:i4>
      </vt:variant>
      <vt:variant>
        <vt:i4>2</vt:i4>
      </vt:variant>
      <vt:variant>
        <vt:i4>0</vt:i4>
      </vt:variant>
      <vt:variant>
        <vt:i4>5</vt:i4>
      </vt:variant>
      <vt:variant>
        <vt:lpwstr/>
      </vt:variant>
      <vt:variant>
        <vt:lpwstr>_Toc274550118</vt:lpwstr>
      </vt:variant>
      <vt:variant>
        <vt:i4>1114177</vt:i4>
      </vt:variant>
      <vt:variant>
        <vt:i4>-1</vt:i4>
      </vt:variant>
      <vt:variant>
        <vt:i4>1050</vt:i4>
      </vt:variant>
      <vt:variant>
        <vt:i4>4</vt:i4>
      </vt:variant>
      <vt:variant>
        <vt:lpwstr>http://upload.wikimedia.org/wikipedia/commons/2/2b/Seal_of_Florida.svg</vt:lpwstr>
      </vt:variant>
      <vt:variant>
        <vt:lpwstr/>
      </vt:variant>
      <vt:variant>
        <vt:i4>7274555</vt:i4>
      </vt:variant>
      <vt:variant>
        <vt:i4>-1</vt:i4>
      </vt:variant>
      <vt:variant>
        <vt:i4>1050</vt:i4>
      </vt:variant>
      <vt:variant>
        <vt:i4>1</vt:i4>
      </vt:variant>
      <vt:variant>
        <vt:lpwstr>http://upload.wikimedia.org/wikipedia/commons/thumb/2/2b/Seal_of_Florida.svg/500px-Seal_of_Florida.svg.png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Shelly's Letterhead</dc:title>
  <dc:creator>DOI</dc:creator>
  <cp:lastModifiedBy>Merry, Mark A</cp:lastModifiedBy>
  <cp:revision>4</cp:revision>
  <cp:lastPrinted>2017-10-19T18:56:00Z</cp:lastPrinted>
  <dcterms:created xsi:type="dcterms:W3CDTF">2017-10-19T18:50:00Z</dcterms:created>
  <dcterms:modified xsi:type="dcterms:W3CDTF">2017-10-19T19:39:00Z</dcterms:modified>
</cp:coreProperties>
</file>