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5.0 -->
  <w:body>
    <w:p w:rsidR="00792A25" w:rsidRPr="001F7E04" w:rsidP="00792A25" w14:paraId="6277AF25" w14:textId="117F565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szCs w:val="26"/>
        </w:rPr>
      </w:pPr>
      <w:permStart w:id="0" w:edGrp="everyone"/>
      <w:r>
        <w:rPr>
          <w:color w:val="000000"/>
          <w:szCs w:val="26"/>
        </w:rPr>
        <w:t xml:space="preserve"> </w:t>
      </w:r>
    </w:p>
    <w:p w:rsidR="00792A25" w:rsidRPr="001F7E04" w:rsidP="00792A25" w14:paraId="24871CC6"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szCs w:val="26"/>
        </w:rPr>
      </w:pPr>
    </w:p>
    <w:p w:rsidR="00792A25" w:rsidRPr="001F7E04" w:rsidP="00792A25" w14:paraId="6E6794D8"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szCs w:val="26"/>
        </w:rPr>
      </w:pPr>
    </w:p>
    <w:p w:rsidR="00792A25" w:rsidRPr="001F7E04" w:rsidP="00792A25" w14:paraId="16C61629"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szCs w:val="26"/>
        </w:rPr>
      </w:pPr>
    </w:p>
    <w:p w:rsidR="00792A25" w:rsidRPr="001F7E04" w:rsidP="00792A25" w14:paraId="484CE7C1" w14:textId="5FEFE3DD">
      <w:pPr>
        <w:ind w:right="7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173D34">
        <w:rPr>
          <w:color w:val="000000"/>
        </w:rPr>
        <w:t>November 1</w:t>
      </w:r>
      <w:r w:rsidR="003A5E39">
        <w:rPr>
          <w:color w:val="000000"/>
        </w:rPr>
        <w:t>, 202</w:t>
      </w:r>
      <w:r w:rsidR="00BB2A23">
        <w:rPr>
          <w:color w:val="000000"/>
        </w:rPr>
        <w:t>5</w:t>
      </w:r>
    </w:p>
    <w:p w:rsidR="00792A25" w:rsidRPr="001F7E04" w:rsidP="00792A25" w14:paraId="4963AE2E"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rPr>
      </w:pPr>
    </w:p>
    <w:p w:rsidR="00792A25" w:rsidRPr="001F7E04" w:rsidP="00792A25" w14:paraId="101DF71A"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color w:val="000000"/>
        </w:rPr>
      </w:pPr>
    </w:p>
    <w:permEnd w:id="0"/>
    <w:p w:rsidR="00792A25" w:rsidP="00324F2F" w14:paraId="591CF062"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rFonts w:ascii="Times New Roman" w:hAnsi="Times New Roman"/>
          <w:color w:val="000000"/>
          <w:sz w:val="22"/>
          <w:szCs w:val="22"/>
        </w:rPr>
      </w:pPr>
    </w:p>
    <w:p w:rsidR="00792A25" w:rsidP="00324F2F" w14:paraId="71795D68"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rFonts w:ascii="Times New Roman" w:hAnsi="Times New Roman"/>
          <w:color w:val="000000"/>
          <w:sz w:val="22"/>
          <w:szCs w:val="22"/>
        </w:rPr>
      </w:pPr>
    </w:p>
    <w:p w:rsidR="00324F2F" w:rsidRPr="00720FC1" w:rsidP="00324F2F" w14:paraId="58E792BC" w14:textId="011948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rFonts w:ascii="Times New Roman" w:hAnsi="Times New Roman"/>
          <w:color w:val="000000"/>
          <w:sz w:val="22"/>
          <w:szCs w:val="22"/>
        </w:rPr>
      </w:pPr>
      <w:r w:rsidRPr="00720FC1">
        <w:rPr>
          <w:rFonts w:ascii="Times New Roman" w:hAnsi="Times New Roman"/>
          <w:color w:val="000000"/>
          <w:sz w:val="22"/>
          <w:szCs w:val="22"/>
        </w:rPr>
        <w:t xml:space="preserve">The Honorable </w:t>
      </w:r>
      <w:r w:rsidRPr="00CF0843" w:rsidR="00136B62">
        <w:rPr>
          <w:sz w:val="22"/>
          <w:szCs w:val="22"/>
        </w:rPr>
        <w:t>Blaise Ingoglia</w:t>
      </w:r>
    </w:p>
    <w:p w:rsidR="00324F2F" w:rsidRPr="00720FC1" w:rsidP="00324F2F" w14:paraId="46F50A24"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rFonts w:ascii="Times New Roman" w:hAnsi="Times New Roman"/>
          <w:color w:val="000000"/>
          <w:sz w:val="22"/>
          <w:szCs w:val="22"/>
        </w:rPr>
      </w:pPr>
      <w:r w:rsidRPr="00720FC1">
        <w:rPr>
          <w:rFonts w:ascii="Times New Roman" w:hAnsi="Times New Roman"/>
          <w:color w:val="000000"/>
          <w:sz w:val="22"/>
          <w:szCs w:val="22"/>
        </w:rPr>
        <w:t>Chief Financial Officer</w:t>
      </w:r>
    </w:p>
    <w:p w:rsidR="00324F2F" w:rsidRPr="00720FC1" w:rsidP="00324F2F" w14:paraId="4192EABC"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rFonts w:ascii="Times New Roman" w:hAnsi="Times New Roman"/>
          <w:color w:val="000000"/>
          <w:sz w:val="22"/>
          <w:szCs w:val="22"/>
        </w:rPr>
      </w:pPr>
      <w:r w:rsidRPr="00720FC1">
        <w:rPr>
          <w:rFonts w:ascii="Times New Roman" w:hAnsi="Times New Roman"/>
          <w:color w:val="000000"/>
          <w:sz w:val="22"/>
          <w:szCs w:val="22"/>
        </w:rPr>
        <w:t>Florida Department of Financial Services</w:t>
      </w:r>
    </w:p>
    <w:p w:rsidR="00324F2F" w:rsidRPr="00720FC1" w:rsidP="00324F2F" w14:paraId="3C43F81A"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rFonts w:ascii="Times New Roman" w:hAnsi="Times New Roman"/>
          <w:color w:val="000000"/>
          <w:sz w:val="22"/>
          <w:szCs w:val="22"/>
        </w:rPr>
      </w:pPr>
      <w:r w:rsidRPr="00720FC1">
        <w:rPr>
          <w:rFonts w:ascii="Times New Roman" w:hAnsi="Times New Roman"/>
          <w:color w:val="000000"/>
          <w:sz w:val="22"/>
          <w:szCs w:val="22"/>
        </w:rPr>
        <w:t>200 East Gaines Street</w:t>
      </w:r>
    </w:p>
    <w:p w:rsidR="00324F2F" w:rsidRPr="00720FC1" w:rsidP="00324F2F" w14:paraId="1691D411" w14:textId="5893B73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rFonts w:ascii="Times New Roman" w:hAnsi="Times New Roman"/>
          <w:color w:val="000000"/>
          <w:sz w:val="22"/>
          <w:szCs w:val="22"/>
        </w:rPr>
      </w:pPr>
      <w:r>
        <w:rPr>
          <w:rFonts w:ascii="Times New Roman" w:hAnsi="Times New Roman"/>
          <w:color w:val="000000"/>
          <w:sz w:val="22"/>
          <w:szCs w:val="22"/>
        </w:rPr>
        <w:t>Tallahassee, Florida 32399-03</w:t>
      </w:r>
      <w:r w:rsidR="008F7D23">
        <w:rPr>
          <w:rFonts w:ascii="Times New Roman" w:hAnsi="Times New Roman"/>
          <w:color w:val="000000"/>
          <w:sz w:val="22"/>
          <w:szCs w:val="22"/>
        </w:rPr>
        <w:t>64</w:t>
      </w:r>
    </w:p>
    <w:p w:rsidR="00324F2F" w:rsidRPr="00720FC1" w:rsidP="00324F2F" w14:paraId="738142C0" w14:textId="777777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rFonts w:ascii="Times New Roman" w:hAnsi="Times New Roman"/>
          <w:color w:val="000000"/>
          <w:sz w:val="22"/>
          <w:szCs w:val="22"/>
        </w:rPr>
      </w:pPr>
    </w:p>
    <w:p w:rsidR="00324F2F" w:rsidRPr="00720FC1" w:rsidP="00324F2F" w14:paraId="40EAB0E4" w14:textId="41FEF0A6">
      <w:pPr>
        <w:pStyle w:val="NoSpacing"/>
        <w:rPr>
          <w:sz w:val="22"/>
          <w:szCs w:val="22"/>
        </w:rPr>
      </w:pPr>
      <w:r w:rsidRPr="00720FC1">
        <w:rPr>
          <w:sz w:val="22"/>
          <w:szCs w:val="22"/>
        </w:rPr>
        <w:t xml:space="preserve">Dear CFO </w:t>
      </w:r>
      <w:r w:rsidRPr="00CF0843" w:rsidR="00CF0843">
        <w:rPr>
          <w:sz w:val="22"/>
          <w:szCs w:val="22"/>
        </w:rPr>
        <w:t>Ingoglia</w:t>
      </w:r>
      <w:r w:rsidRPr="00720FC1">
        <w:rPr>
          <w:sz w:val="22"/>
          <w:szCs w:val="22"/>
        </w:rPr>
        <w:t>:</w:t>
      </w:r>
    </w:p>
    <w:p w:rsidR="00324F2F" w:rsidRPr="00720FC1" w:rsidP="00324F2F" w14:paraId="0690FF76" w14:textId="77777777">
      <w:pPr>
        <w:pStyle w:val="NoSpacing"/>
        <w:rPr>
          <w:sz w:val="22"/>
          <w:szCs w:val="22"/>
        </w:rPr>
      </w:pPr>
    </w:p>
    <w:p w:rsidR="00324F2F" w:rsidRPr="00720FC1" w:rsidP="00815979" w14:paraId="03A5032D" w14:textId="1BA12C7A">
      <w:pPr>
        <w:pStyle w:val="NoSpacing"/>
        <w:jc w:val="both"/>
        <w:rPr>
          <w:sz w:val="22"/>
          <w:szCs w:val="22"/>
        </w:rPr>
      </w:pPr>
      <w:r w:rsidRPr="00720FC1">
        <w:rPr>
          <w:sz w:val="22"/>
          <w:szCs w:val="22"/>
        </w:rPr>
        <w:t>We are providing this letter in c</w:t>
      </w:r>
      <w:r w:rsidRPr="00720FC1" w:rsidR="00883004">
        <w:rPr>
          <w:sz w:val="22"/>
          <w:szCs w:val="22"/>
        </w:rPr>
        <w:t>onnection with the</w:t>
      </w:r>
      <w:r w:rsidRPr="00720FC1">
        <w:rPr>
          <w:sz w:val="22"/>
          <w:szCs w:val="22"/>
        </w:rPr>
        <w:t xml:space="preserve"> Feder</w:t>
      </w:r>
      <w:r w:rsidR="009329DF">
        <w:rPr>
          <w:sz w:val="22"/>
          <w:szCs w:val="22"/>
        </w:rPr>
        <w:t>al awards administered by our agency</w:t>
      </w:r>
      <w:r w:rsidRPr="00720FC1">
        <w:rPr>
          <w:sz w:val="22"/>
          <w:szCs w:val="22"/>
        </w:rPr>
        <w:t xml:space="preserve"> for the fiscal ye</w:t>
      </w:r>
      <w:r w:rsidR="00653E2F">
        <w:rPr>
          <w:sz w:val="22"/>
          <w:szCs w:val="22"/>
        </w:rPr>
        <w:t xml:space="preserve">ar ended June 30, </w:t>
      </w:r>
      <w:r w:rsidR="008A7B43">
        <w:rPr>
          <w:sz w:val="22"/>
          <w:szCs w:val="22"/>
        </w:rPr>
        <w:t>202</w:t>
      </w:r>
      <w:r w:rsidR="00BB2A23">
        <w:rPr>
          <w:sz w:val="22"/>
          <w:szCs w:val="22"/>
        </w:rPr>
        <w:t>5</w:t>
      </w:r>
      <w:r w:rsidR="009329DF">
        <w:rPr>
          <w:sz w:val="22"/>
          <w:szCs w:val="22"/>
        </w:rPr>
        <w:t>.</w:t>
      </w:r>
      <w:r w:rsidRPr="00720FC1" w:rsidR="00883004">
        <w:rPr>
          <w:sz w:val="22"/>
          <w:szCs w:val="22"/>
        </w:rPr>
        <w:t xml:space="preserve"> </w:t>
      </w:r>
      <w:r w:rsidR="009329DF">
        <w:rPr>
          <w:sz w:val="22"/>
          <w:szCs w:val="22"/>
        </w:rPr>
        <w:t>Our representation</w:t>
      </w:r>
      <w:r w:rsidRPr="00720FC1" w:rsidR="004C45E6">
        <w:rPr>
          <w:sz w:val="22"/>
          <w:szCs w:val="22"/>
        </w:rPr>
        <w:t xml:space="preserve"> includes</w:t>
      </w:r>
      <w:r w:rsidRPr="00720FC1" w:rsidR="007B665D">
        <w:rPr>
          <w:sz w:val="22"/>
          <w:szCs w:val="22"/>
        </w:rPr>
        <w:t xml:space="preserve"> all</w:t>
      </w:r>
      <w:r w:rsidR="009329DF">
        <w:rPr>
          <w:sz w:val="22"/>
          <w:szCs w:val="22"/>
        </w:rPr>
        <w:t xml:space="preserve"> component units </w:t>
      </w:r>
      <w:r w:rsidR="00887A27">
        <w:rPr>
          <w:sz w:val="22"/>
          <w:szCs w:val="22"/>
        </w:rPr>
        <w:t>assigned</w:t>
      </w:r>
      <w:r w:rsidR="009329DF">
        <w:rPr>
          <w:sz w:val="22"/>
          <w:szCs w:val="22"/>
        </w:rPr>
        <w:t xml:space="preserve"> to our agency that are included </w:t>
      </w:r>
      <w:r w:rsidR="00217D36">
        <w:rPr>
          <w:sz w:val="22"/>
          <w:szCs w:val="22"/>
        </w:rPr>
        <w:t>in the State’s Schedule of Expenditures of Federal Awards</w:t>
      </w:r>
      <w:r w:rsidR="00887A27">
        <w:rPr>
          <w:sz w:val="22"/>
          <w:szCs w:val="22"/>
        </w:rPr>
        <w:t>.</w:t>
      </w:r>
    </w:p>
    <w:p w:rsidR="00324F2F" w:rsidRPr="00720FC1" w:rsidP="00324F2F" w14:paraId="6C777663" w14:textId="77777777">
      <w:pPr>
        <w:pStyle w:val="NoSpacing"/>
        <w:rPr>
          <w:sz w:val="22"/>
          <w:szCs w:val="22"/>
        </w:rPr>
      </w:pPr>
    </w:p>
    <w:p w:rsidR="000F4E5A" w:rsidRPr="00720FC1" w:rsidP="00815979" w14:paraId="3E05B824" w14:textId="77777777">
      <w:pPr>
        <w:pStyle w:val="NoSpacing"/>
        <w:jc w:val="both"/>
        <w:rPr>
          <w:sz w:val="22"/>
          <w:szCs w:val="22"/>
        </w:rPr>
      </w:pPr>
      <w:r w:rsidRPr="00720FC1">
        <w:rPr>
          <w:sz w:val="22"/>
          <w:szCs w:val="22"/>
        </w:rPr>
        <w:t>Certain representations in this letter are described as being limited to matters that are material.  Items are considered material, regardless of size, if they involve an omission or misstatement of information that, in light of surrounding circumstances, makes it probable that the judgment of a reasonable person relying on the information would be changed or influenced by the omission or misstatement.</w:t>
      </w:r>
    </w:p>
    <w:p w:rsidR="00271E5C" w:rsidRPr="00720FC1" w:rsidP="00324F2F" w14:paraId="7C76006F" w14:textId="77777777">
      <w:pPr>
        <w:pStyle w:val="NoSpacing"/>
        <w:rPr>
          <w:sz w:val="22"/>
          <w:szCs w:val="22"/>
        </w:rPr>
      </w:pPr>
    </w:p>
    <w:p w:rsidR="008248E5" w:rsidRPr="008248E5" w:rsidP="00324F2F" w14:paraId="55FBADD7" w14:textId="77777777">
      <w:pPr>
        <w:spacing w:before="120" w:after="120"/>
        <w:jc w:val="both"/>
        <w:rPr>
          <w:rFonts w:ascii="Times New Roman" w:hAnsi="Times New Roman"/>
          <w:sz w:val="22"/>
          <w:szCs w:val="22"/>
          <w:u w:val="single"/>
        </w:rPr>
      </w:pPr>
      <w:r w:rsidRPr="008248E5">
        <w:rPr>
          <w:rFonts w:ascii="Times New Roman" w:hAnsi="Times New Roman"/>
          <w:sz w:val="22"/>
          <w:szCs w:val="22"/>
          <w:u w:val="single"/>
        </w:rPr>
        <w:t>Section A:</w:t>
      </w:r>
    </w:p>
    <w:p w:rsidR="00324F2F" w:rsidRPr="00720FC1" w:rsidP="00324F2F" w14:paraId="3348F356" w14:textId="77777777">
      <w:pPr>
        <w:spacing w:before="120" w:after="120"/>
        <w:jc w:val="both"/>
        <w:rPr>
          <w:rFonts w:ascii="Times New Roman" w:hAnsi="Times New Roman"/>
          <w:b/>
          <w:sz w:val="22"/>
          <w:szCs w:val="22"/>
        </w:rPr>
      </w:pPr>
      <w:r w:rsidRPr="00720FC1">
        <w:rPr>
          <w:rFonts w:ascii="Times New Roman" w:hAnsi="Times New Roman"/>
          <w:sz w:val="22"/>
          <w:szCs w:val="22"/>
        </w:rPr>
        <w:t>W</w:t>
      </w:r>
      <w:r w:rsidRPr="00720FC1">
        <w:rPr>
          <w:rFonts w:ascii="Times New Roman" w:hAnsi="Times New Roman"/>
          <w:sz w:val="22"/>
          <w:szCs w:val="22"/>
        </w:rPr>
        <w:t>e confirm the following representations made explicitly or implicitly</w:t>
      </w:r>
      <w:r w:rsidRPr="00720FC1">
        <w:rPr>
          <w:rFonts w:ascii="Times New Roman" w:hAnsi="Times New Roman"/>
          <w:sz w:val="22"/>
          <w:szCs w:val="22"/>
        </w:rPr>
        <w:t xml:space="preserve"> to your staff</w:t>
      </w:r>
      <w:r w:rsidR="009329DF">
        <w:rPr>
          <w:rFonts w:ascii="Times New Roman" w:hAnsi="Times New Roman"/>
          <w:sz w:val="22"/>
          <w:szCs w:val="22"/>
        </w:rPr>
        <w:t xml:space="preserve"> and the Florida Auditor General</w:t>
      </w:r>
      <w:r w:rsidRPr="00720FC1">
        <w:rPr>
          <w:rFonts w:ascii="Times New Roman" w:hAnsi="Times New Roman"/>
          <w:sz w:val="22"/>
          <w:szCs w:val="22"/>
        </w:rPr>
        <w:t xml:space="preserve">: </w:t>
      </w:r>
    </w:p>
    <w:p w:rsidR="00324F2F" w:rsidRPr="00720FC1" w:rsidP="00324F2F" w14:paraId="10AC091B" w14:textId="77777777">
      <w:pPr>
        <w:pStyle w:val="ListParagraph"/>
        <w:numPr>
          <w:ilvl w:val="0"/>
          <w:numId w:val="1"/>
        </w:numPr>
        <w:spacing w:before="120" w:after="120"/>
        <w:ind w:left="720" w:hanging="540"/>
        <w:jc w:val="both"/>
        <w:rPr>
          <w:rFonts w:ascii="Times New Roman" w:hAnsi="Times New Roman"/>
          <w:sz w:val="22"/>
          <w:szCs w:val="22"/>
        </w:rPr>
      </w:pPr>
      <w:r w:rsidRPr="00720FC1">
        <w:rPr>
          <w:rFonts w:ascii="Times New Roman" w:hAnsi="Times New Roman"/>
          <w:sz w:val="22"/>
          <w:szCs w:val="22"/>
        </w:rPr>
        <w:t>We are responsible for understanding and complying with the requirements of laws, regulations, and the provisions of contracts and grant agreements related to each of the Federal programs in which we participate.</w:t>
      </w:r>
    </w:p>
    <w:p w:rsidR="00324F2F" w:rsidRPr="00720FC1" w:rsidP="00324F2F" w14:paraId="32E602A3" w14:textId="77777777">
      <w:pPr>
        <w:pStyle w:val="ListParagraph"/>
        <w:numPr>
          <w:ilvl w:val="0"/>
          <w:numId w:val="1"/>
        </w:numPr>
        <w:spacing w:before="120" w:after="120"/>
        <w:ind w:left="720" w:hanging="540"/>
        <w:jc w:val="both"/>
        <w:rPr>
          <w:rFonts w:ascii="Times New Roman" w:hAnsi="Times New Roman"/>
          <w:sz w:val="22"/>
          <w:szCs w:val="22"/>
        </w:rPr>
      </w:pPr>
      <w:r w:rsidRPr="00720FC1">
        <w:rPr>
          <w:rFonts w:ascii="Times New Roman" w:hAnsi="Times New Roman"/>
          <w:sz w:val="22"/>
          <w:szCs w:val="22"/>
        </w:rPr>
        <w:t>We are responsible for establishing and maintaining, and have established and maintained, effective internal control over compliance for Federal programs</w:t>
      </w:r>
      <w:r w:rsidR="009329DF">
        <w:rPr>
          <w:rFonts w:ascii="Times New Roman" w:hAnsi="Times New Roman"/>
          <w:sz w:val="22"/>
          <w:szCs w:val="22"/>
        </w:rPr>
        <w:t xml:space="preserve"> </w:t>
      </w:r>
      <w:r w:rsidRPr="00720FC1">
        <w:rPr>
          <w:rFonts w:ascii="Times New Roman" w:hAnsi="Times New Roman"/>
          <w:sz w:val="22"/>
          <w:szCs w:val="22"/>
        </w:rPr>
        <w:t>that provides reasonable assurance that we are managing Federal awards in compliance with laws, regulations, and the provisions of contracts or grant agreements that could have a material effect on Federal programs.</w:t>
      </w:r>
    </w:p>
    <w:p w:rsidR="00324F2F" w:rsidRPr="00720FC1" w:rsidP="00324F2F" w14:paraId="3CFFF909" w14:textId="77777777">
      <w:pPr>
        <w:pStyle w:val="ListParagraph"/>
        <w:numPr>
          <w:ilvl w:val="0"/>
          <w:numId w:val="1"/>
        </w:numPr>
        <w:spacing w:before="120" w:after="120"/>
        <w:ind w:left="720" w:hanging="540"/>
        <w:jc w:val="both"/>
        <w:rPr>
          <w:rFonts w:ascii="Times New Roman" w:hAnsi="Times New Roman"/>
          <w:sz w:val="22"/>
          <w:szCs w:val="22"/>
        </w:rPr>
      </w:pPr>
      <w:r w:rsidRPr="00720FC1">
        <w:rPr>
          <w:rFonts w:ascii="Times New Roman" w:hAnsi="Times New Roman"/>
          <w:sz w:val="22"/>
          <w:szCs w:val="22"/>
        </w:rPr>
        <w:t xml:space="preserve">We are responsible for taking corrective </w:t>
      </w:r>
      <w:r w:rsidRPr="00720FC1" w:rsidR="00103E0F">
        <w:rPr>
          <w:rFonts w:ascii="Times New Roman" w:hAnsi="Times New Roman"/>
          <w:sz w:val="22"/>
          <w:szCs w:val="22"/>
        </w:rPr>
        <w:t>action on</w:t>
      </w:r>
      <w:r w:rsidR="009329DF">
        <w:rPr>
          <w:rFonts w:ascii="Times New Roman" w:hAnsi="Times New Roman"/>
          <w:sz w:val="22"/>
          <w:szCs w:val="22"/>
        </w:rPr>
        <w:t xml:space="preserve"> all audit findings </w:t>
      </w:r>
      <w:r w:rsidRPr="00720FC1" w:rsidR="00883004">
        <w:rPr>
          <w:rFonts w:ascii="Times New Roman" w:hAnsi="Times New Roman"/>
          <w:sz w:val="22"/>
          <w:szCs w:val="22"/>
        </w:rPr>
        <w:t>pertain</w:t>
      </w:r>
      <w:r w:rsidR="009329DF">
        <w:rPr>
          <w:rFonts w:ascii="Times New Roman" w:hAnsi="Times New Roman"/>
          <w:sz w:val="22"/>
          <w:szCs w:val="22"/>
        </w:rPr>
        <w:t>ing</w:t>
      </w:r>
      <w:r w:rsidR="00B401F0">
        <w:rPr>
          <w:rFonts w:ascii="Times New Roman" w:hAnsi="Times New Roman"/>
          <w:sz w:val="22"/>
          <w:szCs w:val="22"/>
        </w:rPr>
        <w:t xml:space="preserve"> to our a</w:t>
      </w:r>
      <w:r w:rsidRPr="00720FC1" w:rsidR="00883004">
        <w:rPr>
          <w:rFonts w:ascii="Times New Roman" w:hAnsi="Times New Roman"/>
          <w:sz w:val="22"/>
          <w:szCs w:val="22"/>
        </w:rPr>
        <w:t>gency.</w:t>
      </w:r>
    </w:p>
    <w:p w:rsidR="00271E5C" w:rsidP="00271E5C" w14:paraId="4301B599" w14:textId="77777777">
      <w:pPr>
        <w:pStyle w:val="ListParagraph"/>
        <w:spacing w:before="120" w:after="120"/>
        <w:jc w:val="both"/>
        <w:rPr>
          <w:rFonts w:ascii="Times New Roman" w:hAnsi="Times New Roman"/>
          <w:sz w:val="22"/>
          <w:szCs w:val="22"/>
        </w:rPr>
      </w:pPr>
    </w:p>
    <w:p w:rsidR="008248E5" w:rsidRPr="008248E5" w:rsidP="008248E5" w14:paraId="33A07491" w14:textId="77777777">
      <w:pPr>
        <w:spacing w:before="120" w:after="120"/>
        <w:jc w:val="both"/>
        <w:rPr>
          <w:rFonts w:ascii="Times New Roman" w:hAnsi="Times New Roman"/>
          <w:sz w:val="22"/>
          <w:szCs w:val="22"/>
          <w:u w:val="single"/>
        </w:rPr>
      </w:pPr>
      <w:r w:rsidRPr="008248E5">
        <w:rPr>
          <w:rFonts w:ascii="Times New Roman" w:hAnsi="Times New Roman"/>
          <w:sz w:val="22"/>
          <w:szCs w:val="22"/>
          <w:u w:val="single"/>
        </w:rPr>
        <w:t>Section B:</w:t>
      </w:r>
    </w:p>
    <w:p w:rsidR="00324F2F" w:rsidRPr="00720FC1" w:rsidP="00324F2F" w14:paraId="2DA4AB2E" w14:textId="77777777">
      <w:pPr>
        <w:spacing w:before="120" w:after="120"/>
        <w:jc w:val="both"/>
        <w:rPr>
          <w:rFonts w:ascii="Times New Roman" w:hAnsi="Times New Roman"/>
          <w:sz w:val="22"/>
          <w:szCs w:val="22"/>
        </w:rPr>
      </w:pPr>
      <w:r w:rsidRPr="00720FC1">
        <w:rPr>
          <w:rFonts w:ascii="Times New Roman" w:hAnsi="Times New Roman"/>
          <w:sz w:val="22"/>
          <w:szCs w:val="22"/>
        </w:rPr>
        <w:t>In addition, we confirm, to the best of our knowledge and belief, the following representations made</w:t>
      </w:r>
      <w:r w:rsidRPr="00720FC1" w:rsidR="00883004">
        <w:rPr>
          <w:rFonts w:ascii="Times New Roman" w:hAnsi="Times New Roman"/>
          <w:sz w:val="22"/>
          <w:szCs w:val="22"/>
        </w:rPr>
        <w:t xml:space="preserve"> to your staff</w:t>
      </w:r>
      <w:r w:rsidR="009329DF">
        <w:rPr>
          <w:rFonts w:ascii="Times New Roman" w:hAnsi="Times New Roman"/>
          <w:sz w:val="22"/>
          <w:szCs w:val="22"/>
        </w:rPr>
        <w:t xml:space="preserve"> and the Florida Auditor General: </w:t>
      </w:r>
    </w:p>
    <w:p w:rsidR="00720FC1" w:rsidRPr="006F0FF2" w:rsidP="006F0FF2" w14:paraId="2147C8A6" w14:textId="24D8BA6D">
      <w:pPr>
        <w:pStyle w:val="ListParagraph"/>
        <w:numPr>
          <w:ilvl w:val="0"/>
          <w:numId w:val="2"/>
        </w:numPr>
        <w:spacing w:after="120"/>
        <w:ind w:hanging="540"/>
        <w:jc w:val="both"/>
        <w:rPr>
          <w:rFonts w:ascii="Times New Roman" w:hAnsi="Times New Roman"/>
          <w:sz w:val="22"/>
          <w:szCs w:val="22"/>
        </w:rPr>
      </w:pPr>
      <w:r w:rsidRPr="00720FC1">
        <w:rPr>
          <w:rFonts w:ascii="Times New Roman" w:hAnsi="Times New Roman"/>
          <w:sz w:val="22"/>
          <w:szCs w:val="22"/>
        </w:rPr>
        <w:t>We are responsible for complying, and have co</w:t>
      </w:r>
      <w:r w:rsidR="009329DF">
        <w:rPr>
          <w:rFonts w:ascii="Times New Roman" w:hAnsi="Times New Roman"/>
          <w:sz w:val="22"/>
          <w:szCs w:val="22"/>
        </w:rPr>
        <w:t xml:space="preserve">mplied, with the </w:t>
      </w:r>
      <w:r w:rsidR="00B401F0">
        <w:rPr>
          <w:rFonts w:ascii="Times New Roman" w:hAnsi="Times New Roman"/>
          <w:sz w:val="22"/>
          <w:szCs w:val="22"/>
        </w:rPr>
        <w:t>requirements of all applicable c</w:t>
      </w:r>
      <w:r w:rsidR="009329DF">
        <w:rPr>
          <w:rFonts w:ascii="Times New Roman" w:hAnsi="Times New Roman"/>
          <w:sz w:val="22"/>
          <w:szCs w:val="22"/>
        </w:rPr>
        <w:t xml:space="preserve">irculars issued by the </w:t>
      </w:r>
      <w:r w:rsidRPr="003E575F" w:rsidR="003E575F">
        <w:rPr>
          <w:rFonts w:ascii="Times New Roman" w:hAnsi="Times New Roman"/>
          <w:sz w:val="22"/>
          <w:szCs w:val="22"/>
        </w:rPr>
        <w:t>Uniform Guidance (2 CFR 200)</w:t>
      </w:r>
      <w:r w:rsidR="009329DF">
        <w:rPr>
          <w:rFonts w:ascii="Times New Roman" w:hAnsi="Times New Roman"/>
          <w:sz w:val="22"/>
          <w:szCs w:val="22"/>
        </w:rPr>
        <w:t xml:space="preserve">. </w:t>
      </w:r>
    </w:p>
    <w:p w:rsidR="0056314A" w:rsidRPr="00720FC1" w:rsidP="00883004" w14:paraId="59E93FFA" w14:textId="77777777">
      <w:pPr>
        <w:pStyle w:val="ListParagraph"/>
        <w:numPr>
          <w:ilvl w:val="0"/>
          <w:numId w:val="2"/>
        </w:numPr>
        <w:ind w:hanging="540"/>
        <w:jc w:val="both"/>
        <w:rPr>
          <w:rFonts w:ascii="Times New Roman" w:hAnsi="Times New Roman"/>
          <w:sz w:val="22"/>
          <w:szCs w:val="22"/>
        </w:rPr>
      </w:pPr>
      <w:r>
        <w:rPr>
          <w:rFonts w:ascii="Times New Roman" w:hAnsi="Times New Roman"/>
          <w:sz w:val="22"/>
          <w:szCs w:val="22"/>
        </w:rPr>
        <w:t xml:space="preserve">We have identified and disclosed to the Florida </w:t>
      </w:r>
      <w:r w:rsidRPr="00720FC1" w:rsidR="0027362A">
        <w:rPr>
          <w:rFonts w:ascii="Times New Roman" w:hAnsi="Times New Roman"/>
          <w:sz w:val="22"/>
          <w:szCs w:val="22"/>
        </w:rPr>
        <w:t>Auditor General</w:t>
      </w:r>
      <w:r w:rsidR="00997371">
        <w:rPr>
          <w:rFonts w:ascii="Times New Roman" w:hAnsi="Times New Roman"/>
          <w:sz w:val="22"/>
          <w:szCs w:val="22"/>
        </w:rPr>
        <w:t>, as applicable,</w:t>
      </w:r>
      <w:r w:rsidRPr="00720FC1" w:rsidR="0027362A">
        <w:rPr>
          <w:rFonts w:ascii="Times New Roman" w:hAnsi="Times New Roman"/>
          <w:sz w:val="22"/>
          <w:szCs w:val="22"/>
        </w:rPr>
        <w:t xml:space="preserve"> </w:t>
      </w:r>
      <w:r w:rsidRPr="00720FC1" w:rsidR="00324F2F">
        <w:rPr>
          <w:rFonts w:ascii="Times New Roman" w:hAnsi="Times New Roman"/>
          <w:sz w:val="22"/>
          <w:szCs w:val="22"/>
        </w:rPr>
        <w:t>the requirements of laws, regulations, and the provisions of contracts and grant agreements that are considered to have a direct and material effect on each major Feder</w:t>
      </w:r>
      <w:r w:rsidRPr="00720FC1" w:rsidR="00883004">
        <w:rPr>
          <w:rFonts w:ascii="Times New Roman" w:hAnsi="Times New Roman"/>
          <w:sz w:val="22"/>
          <w:szCs w:val="22"/>
        </w:rPr>
        <w:t>al progr</w:t>
      </w:r>
      <w:r>
        <w:rPr>
          <w:rFonts w:ascii="Times New Roman" w:hAnsi="Times New Roman"/>
          <w:sz w:val="22"/>
          <w:szCs w:val="22"/>
        </w:rPr>
        <w:t>am.</w:t>
      </w:r>
    </w:p>
    <w:p w:rsidR="00324F2F" w:rsidRPr="00720FC1" w:rsidP="00324F2F" w14:paraId="64483215" w14:textId="77777777">
      <w:pPr>
        <w:pStyle w:val="ListParagraph"/>
        <w:numPr>
          <w:ilvl w:val="0"/>
          <w:numId w:val="2"/>
        </w:numPr>
        <w:spacing w:before="120" w:after="120"/>
        <w:ind w:hanging="540"/>
        <w:jc w:val="both"/>
        <w:rPr>
          <w:rFonts w:ascii="Times New Roman" w:hAnsi="Times New Roman"/>
          <w:sz w:val="22"/>
          <w:szCs w:val="22"/>
        </w:rPr>
      </w:pPr>
      <w:r w:rsidRPr="00720FC1">
        <w:rPr>
          <w:rFonts w:ascii="Times New Roman" w:hAnsi="Times New Roman"/>
          <w:sz w:val="22"/>
          <w:szCs w:val="22"/>
        </w:rPr>
        <w:t xml:space="preserve">We have made available </w:t>
      </w:r>
      <w:r w:rsidR="006F0FF2">
        <w:rPr>
          <w:rFonts w:ascii="Times New Roman" w:hAnsi="Times New Roman"/>
          <w:sz w:val="22"/>
          <w:szCs w:val="22"/>
        </w:rPr>
        <w:t>to the Florida</w:t>
      </w:r>
      <w:r w:rsidRPr="00720FC1" w:rsidR="0027362A">
        <w:rPr>
          <w:rFonts w:ascii="Times New Roman" w:hAnsi="Times New Roman"/>
          <w:sz w:val="22"/>
          <w:szCs w:val="22"/>
        </w:rPr>
        <w:t xml:space="preserve"> Auditor General</w:t>
      </w:r>
      <w:r w:rsidRPr="00720FC1">
        <w:rPr>
          <w:rFonts w:ascii="Times New Roman" w:hAnsi="Times New Roman"/>
          <w:sz w:val="22"/>
          <w:szCs w:val="22"/>
        </w:rPr>
        <w:t xml:space="preserve"> all contracts and grant agreements (including amendments, if any) and any other correspondence relevant to Federal programs and related activities that have taken place with Federal agencies or pass</w:t>
      </w:r>
      <w:r w:rsidRPr="00720FC1">
        <w:rPr>
          <w:rFonts w:ascii="Times New Roman" w:hAnsi="Times New Roman"/>
          <w:sz w:val="22"/>
          <w:szCs w:val="22"/>
        </w:rPr>
        <w:noBreakHyphen/>
        <w:t>through entities.</w:t>
      </w:r>
    </w:p>
    <w:p w:rsidR="00324F2F" w:rsidRPr="00720FC1" w:rsidP="00324F2F" w14:paraId="40B64EC8" w14:textId="77777777">
      <w:pPr>
        <w:pStyle w:val="ListParagraph"/>
        <w:numPr>
          <w:ilvl w:val="0"/>
          <w:numId w:val="2"/>
        </w:numPr>
        <w:spacing w:before="120" w:after="120"/>
        <w:ind w:hanging="540"/>
        <w:jc w:val="both"/>
        <w:rPr>
          <w:rFonts w:ascii="Times New Roman" w:hAnsi="Times New Roman"/>
          <w:sz w:val="22"/>
          <w:szCs w:val="22"/>
        </w:rPr>
      </w:pPr>
      <w:r w:rsidRPr="00720FC1">
        <w:rPr>
          <w:rFonts w:ascii="Times New Roman" w:hAnsi="Times New Roman"/>
          <w:sz w:val="22"/>
          <w:szCs w:val="22"/>
        </w:rPr>
        <w:t>We have</w:t>
      </w:r>
      <w:r w:rsidRPr="00720FC1" w:rsidR="00193CE5">
        <w:rPr>
          <w:rFonts w:ascii="Times New Roman" w:hAnsi="Times New Roman"/>
          <w:sz w:val="22"/>
          <w:szCs w:val="22"/>
        </w:rPr>
        <w:t xml:space="preserve"> identified and</w:t>
      </w:r>
      <w:r w:rsidR="006F0FF2">
        <w:rPr>
          <w:rFonts w:ascii="Times New Roman" w:hAnsi="Times New Roman"/>
          <w:sz w:val="22"/>
          <w:szCs w:val="22"/>
        </w:rPr>
        <w:t xml:space="preserve"> disclosed</w:t>
      </w:r>
      <w:r w:rsidRPr="00720FC1">
        <w:rPr>
          <w:rFonts w:ascii="Times New Roman" w:hAnsi="Times New Roman"/>
          <w:sz w:val="22"/>
          <w:szCs w:val="22"/>
        </w:rPr>
        <w:t xml:space="preserve"> to </w:t>
      </w:r>
      <w:r w:rsidR="006F0FF2">
        <w:rPr>
          <w:rFonts w:ascii="Times New Roman" w:hAnsi="Times New Roman"/>
          <w:sz w:val="22"/>
          <w:szCs w:val="22"/>
        </w:rPr>
        <w:t>the Florida</w:t>
      </w:r>
      <w:r w:rsidRPr="00720FC1">
        <w:rPr>
          <w:rFonts w:ascii="Times New Roman" w:hAnsi="Times New Roman"/>
          <w:sz w:val="22"/>
          <w:szCs w:val="22"/>
        </w:rPr>
        <w:t xml:space="preserve"> Auditor General</w:t>
      </w:r>
      <w:r w:rsidR="006F0FF2">
        <w:rPr>
          <w:rFonts w:ascii="Times New Roman" w:hAnsi="Times New Roman"/>
          <w:sz w:val="22"/>
          <w:szCs w:val="22"/>
        </w:rPr>
        <w:t>, as applicable, all known noncompliance</w:t>
      </w:r>
      <w:r w:rsidRPr="00720FC1">
        <w:rPr>
          <w:rFonts w:ascii="Times New Roman" w:hAnsi="Times New Roman"/>
          <w:sz w:val="22"/>
          <w:szCs w:val="22"/>
        </w:rPr>
        <w:t xml:space="preserve"> with the direct and material compliance requirements of Federal awards.</w:t>
      </w:r>
    </w:p>
    <w:p w:rsidR="00324F2F" w:rsidRPr="00720FC1" w:rsidP="00324F2F" w14:paraId="2CF931DD" w14:textId="77777777">
      <w:pPr>
        <w:pStyle w:val="ListParagraph"/>
        <w:numPr>
          <w:ilvl w:val="0"/>
          <w:numId w:val="2"/>
        </w:numPr>
        <w:spacing w:before="120" w:after="120"/>
        <w:ind w:hanging="540"/>
        <w:jc w:val="both"/>
        <w:rPr>
          <w:rFonts w:ascii="Times New Roman" w:hAnsi="Times New Roman"/>
          <w:sz w:val="22"/>
          <w:szCs w:val="22"/>
        </w:rPr>
      </w:pPr>
      <w:r w:rsidRPr="00720FC1">
        <w:rPr>
          <w:rFonts w:ascii="Times New Roman" w:hAnsi="Times New Roman"/>
          <w:sz w:val="22"/>
          <w:szCs w:val="22"/>
        </w:rPr>
        <w:t>W</w:t>
      </w:r>
      <w:r w:rsidRPr="00720FC1" w:rsidR="00271E5C">
        <w:rPr>
          <w:rFonts w:ascii="Times New Roman" w:hAnsi="Times New Roman"/>
          <w:sz w:val="22"/>
          <w:szCs w:val="22"/>
        </w:rPr>
        <w:t>e</w:t>
      </w:r>
      <w:r w:rsidRPr="00720FC1">
        <w:rPr>
          <w:rFonts w:ascii="Times New Roman" w:hAnsi="Times New Roman"/>
          <w:sz w:val="22"/>
          <w:szCs w:val="22"/>
        </w:rPr>
        <w:t xml:space="preserve"> </w:t>
      </w:r>
      <w:r w:rsidR="006F0FF2">
        <w:rPr>
          <w:rFonts w:ascii="Times New Roman" w:hAnsi="Times New Roman"/>
          <w:sz w:val="22"/>
          <w:szCs w:val="22"/>
        </w:rPr>
        <w:t>believe that our agency has</w:t>
      </w:r>
      <w:r w:rsidRPr="00720FC1">
        <w:rPr>
          <w:rFonts w:ascii="Times New Roman" w:hAnsi="Times New Roman"/>
          <w:sz w:val="22"/>
          <w:szCs w:val="22"/>
        </w:rPr>
        <w:t xml:space="preserve"> complied with the direct and material compliance requirements, except for any noncompliance</w:t>
      </w:r>
      <w:r w:rsidR="006F0FF2">
        <w:rPr>
          <w:rFonts w:ascii="Times New Roman" w:hAnsi="Times New Roman"/>
          <w:sz w:val="22"/>
          <w:szCs w:val="22"/>
        </w:rPr>
        <w:t xml:space="preserve"> we have disclosed to the Florida</w:t>
      </w:r>
      <w:r w:rsidR="00720FC1">
        <w:rPr>
          <w:rFonts w:ascii="Times New Roman" w:hAnsi="Times New Roman"/>
          <w:sz w:val="22"/>
          <w:szCs w:val="22"/>
        </w:rPr>
        <w:t xml:space="preserve"> Auditor General</w:t>
      </w:r>
      <w:r w:rsidRPr="00720FC1">
        <w:rPr>
          <w:rFonts w:ascii="Times New Roman" w:hAnsi="Times New Roman"/>
          <w:sz w:val="22"/>
          <w:szCs w:val="22"/>
        </w:rPr>
        <w:t>.</w:t>
      </w:r>
    </w:p>
    <w:p w:rsidR="00324F2F" w:rsidRPr="00720FC1" w:rsidP="00324F2F" w14:paraId="6EFAB1A4" w14:textId="77777777">
      <w:pPr>
        <w:pStyle w:val="ListParagraph"/>
        <w:numPr>
          <w:ilvl w:val="0"/>
          <w:numId w:val="2"/>
        </w:numPr>
        <w:spacing w:before="120" w:after="120"/>
        <w:ind w:hanging="540"/>
        <w:jc w:val="both"/>
        <w:rPr>
          <w:rFonts w:ascii="Times New Roman" w:hAnsi="Times New Roman"/>
          <w:sz w:val="22"/>
          <w:szCs w:val="22"/>
        </w:rPr>
      </w:pPr>
      <w:r w:rsidRPr="00720FC1">
        <w:rPr>
          <w:rFonts w:ascii="Times New Roman" w:hAnsi="Times New Roman"/>
          <w:sz w:val="22"/>
          <w:szCs w:val="22"/>
        </w:rPr>
        <w:t>We have made available all documentation related to compliance with the direct and material compliance requirements, including information related to Federal program financial reports and claims for advances and reimbursements.</w:t>
      </w:r>
    </w:p>
    <w:p w:rsidR="00324F2F" w:rsidRPr="00720FC1" w:rsidP="00324F2F" w14:paraId="227DCFEC" w14:textId="77777777">
      <w:pPr>
        <w:pStyle w:val="ListParagraph"/>
        <w:numPr>
          <w:ilvl w:val="0"/>
          <w:numId w:val="2"/>
        </w:numPr>
        <w:spacing w:before="120" w:after="120"/>
        <w:ind w:hanging="540"/>
        <w:jc w:val="both"/>
        <w:rPr>
          <w:rFonts w:ascii="Times New Roman" w:hAnsi="Times New Roman"/>
          <w:sz w:val="22"/>
          <w:szCs w:val="22"/>
        </w:rPr>
      </w:pPr>
      <w:r>
        <w:rPr>
          <w:rFonts w:ascii="Times New Roman" w:hAnsi="Times New Roman"/>
          <w:sz w:val="22"/>
          <w:szCs w:val="22"/>
        </w:rPr>
        <w:t>We have provided to the Florida</w:t>
      </w:r>
      <w:r w:rsidRPr="00720FC1" w:rsidR="004957CB">
        <w:rPr>
          <w:rFonts w:ascii="Times New Roman" w:hAnsi="Times New Roman"/>
          <w:sz w:val="22"/>
          <w:szCs w:val="22"/>
        </w:rPr>
        <w:t xml:space="preserve"> Auditor General</w:t>
      </w:r>
      <w:r w:rsidRPr="00720FC1">
        <w:rPr>
          <w:rFonts w:ascii="Times New Roman" w:hAnsi="Times New Roman"/>
          <w:sz w:val="22"/>
          <w:szCs w:val="22"/>
        </w:rPr>
        <w:t xml:space="preserve"> our interpretations of any compliance requirements that are subject to varying interpretations.</w:t>
      </w:r>
    </w:p>
    <w:p w:rsidR="00324F2F" w:rsidRPr="00720FC1" w:rsidP="004957CB" w14:paraId="4F9E6793" w14:textId="130C2F65">
      <w:pPr>
        <w:pStyle w:val="ListParagraph"/>
        <w:numPr>
          <w:ilvl w:val="0"/>
          <w:numId w:val="2"/>
        </w:numPr>
        <w:spacing w:before="120" w:after="120"/>
        <w:ind w:hanging="540"/>
        <w:jc w:val="both"/>
        <w:rPr>
          <w:rFonts w:ascii="Times New Roman" w:hAnsi="Times New Roman"/>
          <w:sz w:val="22"/>
          <w:szCs w:val="22"/>
        </w:rPr>
      </w:pPr>
      <w:r>
        <w:rPr>
          <w:rFonts w:ascii="Times New Roman" w:hAnsi="Times New Roman"/>
          <w:sz w:val="22"/>
          <w:szCs w:val="22"/>
        </w:rPr>
        <w:t>We have disclosed to the Florida</w:t>
      </w:r>
      <w:r w:rsidRPr="00720FC1" w:rsidR="004957CB">
        <w:rPr>
          <w:rFonts w:ascii="Times New Roman" w:hAnsi="Times New Roman"/>
          <w:sz w:val="22"/>
          <w:szCs w:val="22"/>
        </w:rPr>
        <w:t xml:space="preserve"> Auditor General </w:t>
      </w:r>
      <w:r w:rsidRPr="00720FC1">
        <w:rPr>
          <w:rFonts w:ascii="Times New Roman" w:hAnsi="Times New Roman"/>
          <w:sz w:val="22"/>
          <w:szCs w:val="22"/>
        </w:rPr>
        <w:t>any communications from grantors and pass</w:t>
      </w:r>
      <w:r w:rsidRPr="00720FC1">
        <w:rPr>
          <w:rFonts w:ascii="Times New Roman" w:hAnsi="Times New Roman"/>
          <w:sz w:val="22"/>
          <w:szCs w:val="22"/>
        </w:rPr>
        <w:noBreakHyphen/>
        <w:t>through entities concerning possible noncompliance with the direct and material compliance requirements, including communicat</w:t>
      </w:r>
      <w:r w:rsidR="00653E2F">
        <w:rPr>
          <w:rFonts w:ascii="Times New Roman" w:hAnsi="Times New Roman"/>
          <w:sz w:val="22"/>
          <w:szCs w:val="22"/>
        </w:rPr>
        <w:t xml:space="preserve">ions received from June 30, </w:t>
      </w:r>
      <w:r w:rsidR="008A7B43">
        <w:rPr>
          <w:rFonts w:ascii="Times New Roman" w:hAnsi="Times New Roman"/>
          <w:sz w:val="22"/>
          <w:szCs w:val="22"/>
        </w:rPr>
        <w:t>202</w:t>
      </w:r>
      <w:r w:rsidR="00BB2A23">
        <w:rPr>
          <w:rFonts w:ascii="Times New Roman" w:hAnsi="Times New Roman"/>
          <w:sz w:val="22"/>
          <w:szCs w:val="22"/>
        </w:rPr>
        <w:t>5</w:t>
      </w:r>
      <w:r w:rsidRPr="00720FC1">
        <w:rPr>
          <w:rFonts w:ascii="Times New Roman" w:hAnsi="Times New Roman"/>
          <w:sz w:val="22"/>
          <w:szCs w:val="22"/>
        </w:rPr>
        <w:t>, through the date of this letter.</w:t>
      </w:r>
    </w:p>
    <w:p w:rsidR="003A5C0C" w:rsidP="00324F2F" w14:paraId="0AF86040" w14:textId="77777777">
      <w:pPr>
        <w:pStyle w:val="ListParagraph"/>
        <w:numPr>
          <w:ilvl w:val="0"/>
          <w:numId w:val="2"/>
        </w:numPr>
        <w:spacing w:before="120" w:after="120"/>
        <w:ind w:hanging="540"/>
        <w:jc w:val="both"/>
        <w:rPr>
          <w:rFonts w:ascii="Times New Roman" w:hAnsi="Times New Roman"/>
          <w:sz w:val="22"/>
          <w:szCs w:val="22"/>
        </w:rPr>
      </w:pPr>
      <w:r w:rsidRPr="003A5C0C">
        <w:rPr>
          <w:rFonts w:ascii="Times New Roman" w:hAnsi="Times New Roman"/>
          <w:sz w:val="22"/>
          <w:szCs w:val="22"/>
        </w:rPr>
        <w:t xml:space="preserve">We </w:t>
      </w:r>
      <w:r w:rsidRPr="003A5C0C">
        <w:rPr>
          <w:rFonts w:ascii="Times New Roman" w:hAnsi="Times New Roman"/>
          <w:sz w:val="22"/>
          <w:szCs w:val="22"/>
        </w:rPr>
        <w:t xml:space="preserve">have disclosed to </w:t>
      </w:r>
      <w:r w:rsidRPr="003A5C0C">
        <w:rPr>
          <w:rFonts w:ascii="Times New Roman" w:hAnsi="Times New Roman"/>
          <w:sz w:val="22"/>
          <w:szCs w:val="22"/>
        </w:rPr>
        <w:t>your</w:t>
      </w:r>
      <w:r w:rsidRPr="003A5C0C" w:rsidR="004957CB">
        <w:rPr>
          <w:rFonts w:ascii="Times New Roman" w:hAnsi="Times New Roman"/>
          <w:sz w:val="22"/>
          <w:szCs w:val="22"/>
        </w:rPr>
        <w:t xml:space="preserve"> staff and</w:t>
      </w:r>
      <w:r w:rsidRPr="003A5C0C">
        <w:rPr>
          <w:rFonts w:ascii="Times New Roman" w:hAnsi="Times New Roman"/>
          <w:sz w:val="22"/>
          <w:szCs w:val="22"/>
        </w:rPr>
        <w:t xml:space="preserve"> the Florida</w:t>
      </w:r>
      <w:r w:rsidRPr="003A5C0C" w:rsidR="004957CB">
        <w:rPr>
          <w:rFonts w:ascii="Times New Roman" w:hAnsi="Times New Roman"/>
          <w:sz w:val="22"/>
          <w:szCs w:val="22"/>
        </w:rPr>
        <w:t xml:space="preserve"> Auditor General</w:t>
      </w:r>
      <w:r w:rsidRPr="003A5C0C">
        <w:rPr>
          <w:rFonts w:ascii="Times New Roman" w:hAnsi="Times New Roman"/>
          <w:sz w:val="22"/>
          <w:szCs w:val="22"/>
        </w:rPr>
        <w:t>, as applicable, all</w:t>
      </w:r>
      <w:r w:rsidRPr="003A5C0C">
        <w:rPr>
          <w:rFonts w:ascii="Times New Roman" w:hAnsi="Times New Roman"/>
          <w:sz w:val="22"/>
          <w:szCs w:val="22"/>
        </w:rPr>
        <w:t xml:space="preserve"> findings received and related corrective actions taken for previous audits, attestation engagements, and internal or external monitoring</w:t>
      </w:r>
      <w:r>
        <w:rPr>
          <w:rFonts w:ascii="Times New Roman" w:hAnsi="Times New Roman"/>
          <w:sz w:val="22"/>
          <w:szCs w:val="22"/>
        </w:rPr>
        <w:t>.</w:t>
      </w:r>
    </w:p>
    <w:p w:rsidR="00324F2F" w:rsidRPr="003A5C0C" w:rsidP="00324F2F" w14:paraId="759135AA" w14:textId="77777777">
      <w:pPr>
        <w:pStyle w:val="ListParagraph"/>
        <w:numPr>
          <w:ilvl w:val="0"/>
          <w:numId w:val="2"/>
        </w:numPr>
        <w:spacing w:before="120" w:after="120"/>
        <w:ind w:hanging="540"/>
        <w:jc w:val="both"/>
        <w:rPr>
          <w:rFonts w:ascii="Times New Roman" w:hAnsi="Times New Roman"/>
          <w:sz w:val="22"/>
          <w:szCs w:val="22"/>
        </w:rPr>
      </w:pPr>
      <w:r w:rsidRPr="003A5C0C">
        <w:rPr>
          <w:rFonts w:ascii="Times New Roman" w:hAnsi="Times New Roman"/>
          <w:sz w:val="22"/>
          <w:szCs w:val="22"/>
        </w:rPr>
        <w:t xml:space="preserve">We are responsible for the design, implementation, and maintenance of internal controls to prevent and detect fraud.  </w:t>
      </w:r>
    </w:p>
    <w:p w:rsidR="00324F2F" w:rsidRPr="00720FC1" w:rsidP="00324F2F" w14:paraId="5EC4A05C" w14:textId="62959836">
      <w:pPr>
        <w:pStyle w:val="ListParagraph"/>
        <w:numPr>
          <w:ilvl w:val="0"/>
          <w:numId w:val="2"/>
        </w:numPr>
        <w:spacing w:before="120" w:after="120"/>
        <w:ind w:hanging="540"/>
        <w:jc w:val="both"/>
        <w:rPr>
          <w:rFonts w:ascii="Times New Roman" w:hAnsi="Times New Roman"/>
          <w:sz w:val="22"/>
          <w:szCs w:val="22"/>
        </w:rPr>
      </w:pPr>
      <w:r>
        <w:rPr>
          <w:rFonts w:ascii="Times New Roman" w:hAnsi="Times New Roman"/>
          <w:sz w:val="22"/>
          <w:szCs w:val="22"/>
        </w:rPr>
        <w:t>We have</w:t>
      </w:r>
      <w:r w:rsidR="007C6DBA">
        <w:rPr>
          <w:rFonts w:ascii="Times New Roman" w:hAnsi="Times New Roman"/>
          <w:sz w:val="22"/>
          <w:szCs w:val="22"/>
        </w:rPr>
        <w:t xml:space="preserve"> </w:t>
      </w:r>
      <w:r w:rsidRPr="00F3244B" w:rsidR="00C113B3">
        <w:rPr>
          <w:rFonts w:ascii="Times New Roman" w:hAnsi="Times New Roman"/>
          <w:b/>
          <w:sz w:val="22"/>
          <w:szCs w:val="22"/>
        </w:rPr>
        <w:t>(insert as applicable)</w:t>
      </w:r>
      <w:r w:rsidR="00C113B3">
        <w:rPr>
          <w:rFonts w:ascii="Times New Roman" w:hAnsi="Times New Roman"/>
          <w:sz w:val="22"/>
          <w:szCs w:val="22"/>
        </w:rPr>
        <w:t xml:space="preserve"> </w:t>
      </w:r>
      <w:r w:rsidR="007C6DBA">
        <w:rPr>
          <w:rFonts w:ascii="Times New Roman" w:hAnsi="Times New Roman"/>
          <w:sz w:val="22"/>
          <w:szCs w:val="22"/>
        </w:rPr>
        <w:t>[no knowledge of any]</w:t>
      </w:r>
      <w:r>
        <w:rPr>
          <w:rFonts w:ascii="Times New Roman" w:hAnsi="Times New Roman"/>
          <w:sz w:val="22"/>
          <w:szCs w:val="22"/>
        </w:rPr>
        <w:t xml:space="preserve"> </w:t>
      </w:r>
      <w:r w:rsidR="00E91993">
        <w:rPr>
          <w:rFonts w:ascii="Times New Roman" w:hAnsi="Times New Roman"/>
          <w:sz w:val="22"/>
          <w:szCs w:val="22"/>
        </w:rPr>
        <w:t>[</w:t>
      </w:r>
      <w:r>
        <w:rPr>
          <w:rFonts w:ascii="Times New Roman" w:hAnsi="Times New Roman"/>
          <w:sz w:val="22"/>
          <w:szCs w:val="22"/>
        </w:rPr>
        <w:t>disclosed to the Florida</w:t>
      </w:r>
      <w:r w:rsidRPr="00720FC1" w:rsidR="00884DE4">
        <w:rPr>
          <w:rFonts w:ascii="Times New Roman" w:hAnsi="Times New Roman"/>
          <w:sz w:val="22"/>
          <w:szCs w:val="22"/>
        </w:rPr>
        <w:t xml:space="preserve"> Auditor General</w:t>
      </w:r>
      <w:r w:rsidR="0071386B">
        <w:rPr>
          <w:rFonts w:ascii="Times New Roman" w:hAnsi="Times New Roman"/>
          <w:sz w:val="22"/>
          <w:szCs w:val="22"/>
        </w:rPr>
        <w:t xml:space="preserve"> all information that we are aware of</w:t>
      </w:r>
      <w:r w:rsidRPr="00720FC1">
        <w:rPr>
          <w:rFonts w:ascii="Times New Roman" w:hAnsi="Times New Roman"/>
          <w:sz w:val="22"/>
          <w:szCs w:val="22"/>
        </w:rPr>
        <w:t xml:space="preserve"> regarding</w:t>
      </w:r>
      <w:r w:rsidR="00E91993">
        <w:rPr>
          <w:rFonts w:ascii="Times New Roman" w:hAnsi="Times New Roman"/>
          <w:sz w:val="22"/>
          <w:szCs w:val="22"/>
        </w:rPr>
        <w:t>]</w:t>
      </w:r>
      <w:r w:rsidRPr="00720FC1" w:rsidR="00884DE4">
        <w:rPr>
          <w:rFonts w:ascii="Times New Roman" w:hAnsi="Times New Roman"/>
          <w:sz w:val="22"/>
          <w:szCs w:val="22"/>
        </w:rPr>
        <w:t xml:space="preserve"> </w:t>
      </w:r>
      <w:r w:rsidRPr="00720FC1">
        <w:rPr>
          <w:rFonts w:ascii="Times New Roman" w:hAnsi="Times New Roman"/>
          <w:sz w:val="22"/>
          <w:szCs w:val="22"/>
        </w:rPr>
        <w:t xml:space="preserve">fraud or suspected fraud that affected the Federal programs in which we participate and administer and involved management, employees who have significant roles in internal controls, or others when the fraud could have a material effect on a Federal program.  </w:t>
      </w:r>
    </w:p>
    <w:p w:rsidR="00324F2F" w:rsidRPr="00720FC1" w:rsidP="00324F2F" w14:paraId="3848CEF3" w14:textId="38D381C6">
      <w:pPr>
        <w:pStyle w:val="ListParagraph"/>
        <w:numPr>
          <w:ilvl w:val="0"/>
          <w:numId w:val="2"/>
        </w:numPr>
        <w:spacing w:before="120" w:after="120"/>
        <w:ind w:hanging="540"/>
        <w:jc w:val="both"/>
        <w:rPr>
          <w:rFonts w:ascii="Times New Roman" w:hAnsi="Times New Roman"/>
          <w:sz w:val="22"/>
          <w:szCs w:val="22"/>
        </w:rPr>
      </w:pPr>
      <w:r>
        <w:rPr>
          <w:rFonts w:ascii="Times New Roman" w:hAnsi="Times New Roman"/>
          <w:sz w:val="22"/>
          <w:szCs w:val="22"/>
        </w:rPr>
        <w:t>We have</w:t>
      </w:r>
      <w:r w:rsidR="00C113B3">
        <w:rPr>
          <w:rFonts w:ascii="Times New Roman" w:hAnsi="Times New Roman"/>
          <w:sz w:val="22"/>
          <w:szCs w:val="22"/>
        </w:rPr>
        <w:t xml:space="preserve"> </w:t>
      </w:r>
      <w:r w:rsidRPr="00F869B7" w:rsidR="00C113B3">
        <w:rPr>
          <w:rFonts w:ascii="Times New Roman" w:hAnsi="Times New Roman"/>
          <w:b/>
          <w:sz w:val="22"/>
          <w:szCs w:val="22"/>
        </w:rPr>
        <w:t>(insert as applicable)</w:t>
      </w:r>
      <w:r>
        <w:rPr>
          <w:rFonts w:ascii="Times New Roman" w:hAnsi="Times New Roman"/>
          <w:sz w:val="22"/>
          <w:szCs w:val="22"/>
        </w:rPr>
        <w:t xml:space="preserve"> </w:t>
      </w:r>
      <w:r w:rsidR="00F07297">
        <w:rPr>
          <w:rFonts w:ascii="Times New Roman" w:hAnsi="Times New Roman"/>
          <w:sz w:val="22"/>
          <w:szCs w:val="22"/>
        </w:rPr>
        <w:t>[no knowledge of any] [</w:t>
      </w:r>
      <w:r>
        <w:rPr>
          <w:rFonts w:ascii="Times New Roman" w:hAnsi="Times New Roman"/>
          <w:sz w:val="22"/>
          <w:szCs w:val="22"/>
        </w:rPr>
        <w:t>disclosed to the Florida</w:t>
      </w:r>
      <w:r w:rsidR="00DC564C">
        <w:rPr>
          <w:rFonts w:ascii="Times New Roman" w:hAnsi="Times New Roman"/>
          <w:sz w:val="22"/>
          <w:szCs w:val="22"/>
        </w:rPr>
        <w:t xml:space="preserve"> Auditor General all</w:t>
      </w:r>
      <w:r w:rsidRPr="00720FC1" w:rsidR="005B0216">
        <w:rPr>
          <w:rFonts w:ascii="Times New Roman" w:hAnsi="Times New Roman"/>
          <w:sz w:val="22"/>
          <w:szCs w:val="22"/>
        </w:rPr>
        <w:t xml:space="preserve"> information</w:t>
      </w:r>
      <w:r w:rsidR="00DC564C">
        <w:rPr>
          <w:rFonts w:ascii="Times New Roman" w:hAnsi="Times New Roman"/>
          <w:sz w:val="22"/>
          <w:szCs w:val="22"/>
        </w:rPr>
        <w:t>, that we are aware of,</w:t>
      </w:r>
      <w:r w:rsidRPr="00720FC1" w:rsidR="005B0216">
        <w:rPr>
          <w:rFonts w:ascii="Times New Roman" w:hAnsi="Times New Roman"/>
          <w:sz w:val="22"/>
          <w:szCs w:val="22"/>
        </w:rPr>
        <w:t xml:space="preserve"> regarding</w:t>
      </w:r>
      <w:r w:rsidR="00E91993">
        <w:rPr>
          <w:rFonts w:ascii="Times New Roman" w:hAnsi="Times New Roman"/>
          <w:sz w:val="22"/>
          <w:szCs w:val="22"/>
        </w:rPr>
        <w:t>]</w:t>
      </w:r>
      <w:r w:rsidRPr="00720FC1">
        <w:rPr>
          <w:rFonts w:ascii="Times New Roman" w:hAnsi="Times New Roman"/>
          <w:sz w:val="22"/>
          <w:szCs w:val="22"/>
        </w:rPr>
        <w:t xml:space="preserve"> allegations of fraud, or suspected fraud, affecting Federal programs communicated by employees, former employees, analysts, regulators, or others.</w:t>
      </w:r>
    </w:p>
    <w:p w:rsidR="00324F2F" w:rsidRPr="00720FC1" w:rsidP="00324F2F" w14:paraId="5C381ED6" w14:textId="77777777">
      <w:pPr>
        <w:pStyle w:val="ListParagraph"/>
        <w:numPr>
          <w:ilvl w:val="0"/>
          <w:numId w:val="2"/>
        </w:numPr>
        <w:ind w:hanging="540"/>
        <w:jc w:val="both"/>
        <w:rPr>
          <w:rFonts w:ascii="Times New Roman" w:hAnsi="Times New Roman"/>
          <w:sz w:val="22"/>
          <w:szCs w:val="22"/>
        </w:rPr>
      </w:pPr>
      <w:r w:rsidRPr="00720FC1">
        <w:rPr>
          <w:rFonts w:ascii="Times New Roman" w:hAnsi="Times New Roman"/>
          <w:sz w:val="22"/>
          <w:szCs w:val="22"/>
        </w:rPr>
        <w:t>We have taken timely and appropriate steps to remedy fraud, noncompliance with provisions of laws, regulations, contracts, and grant ag</w:t>
      </w:r>
      <w:r w:rsidRPr="00720FC1" w:rsidR="007055CF">
        <w:rPr>
          <w:rFonts w:ascii="Times New Roman" w:hAnsi="Times New Roman"/>
          <w:sz w:val="22"/>
          <w:szCs w:val="22"/>
        </w:rPr>
        <w:t>reements, or abuse that were</w:t>
      </w:r>
      <w:r w:rsidRPr="00720FC1">
        <w:rPr>
          <w:rFonts w:ascii="Times New Roman" w:hAnsi="Times New Roman"/>
          <w:sz w:val="22"/>
          <w:szCs w:val="22"/>
        </w:rPr>
        <w:t xml:space="preserve"> reported in prior audits.  </w:t>
      </w:r>
    </w:p>
    <w:p w:rsidR="00324F2F" w:rsidRPr="00720FC1" w:rsidP="00324F2F" w14:paraId="7003DA6C" w14:textId="77777777">
      <w:pPr>
        <w:pStyle w:val="ListParagraph"/>
        <w:numPr>
          <w:ilvl w:val="0"/>
          <w:numId w:val="2"/>
        </w:numPr>
        <w:spacing w:before="120" w:after="120"/>
        <w:ind w:hanging="540"/>
        <w:jc w:val="both"/>
        <w:rPr>
          <w:rFonts w:ascii="Times New Roman" w:hAnsi="Times New Roman"/>
          <w:sz w:val="22"/>
          <w:szCs w:val="22"/>
        </w:rPr>
      </w:pPr>
      <w:r w:rsidRPr="00720FC1">
        <w:rPr>
          <w:rFonts w:ascii="Times New Roman" w:hAnsi="Times New Roman"/>
          <w:sz w:val="22"/>
          <w:szCs w:val="22"/>
        </w:rPr>
        <w:t>We have a process to track the status of prior aud</w:t>
      </w:r>
      <w:r w:rsidRPr="00720FC1" w:rsidR="00E66DE9">
        <w:rPr>
          <w:rFonts w:ascii="Times New Roman" w:hAnsi="Times New Roman"/>
          <w:sz w:val="22"/>
          <w:szCs w:val="22"/>
        </w:rPr>
        <w:t>it findings and recommendations.</w:t>
      </w:r>
    </w:p>
    <w:p w:rsidR="00324F2F" w:rsidP="00324F2F" w14:paraId="5EDF438A" w14:textId="61E56A98">
      <w:pPr>
        <w:pStyle w:val="ListParagraph"/>
        <w:numPr>
          <w:ilvl w:val="0"/>
          <w:numId w:val="2"/>
        </w:numPr>
        <w:spacing w:before="120" w:after="120"/>
        <w:ind w:hanging="540"/>
        <w:jc w:val="both"/>
        <w:rPr>
          <w:rFonts w:ascii="Times New Roman" w:hAnsi="Times New Roman"/>
          <w:sz w:val="22"/>
          <w:szCs w:val="22"/>
        </w:rPr>
      </w:pPr>
      <w:r w:rsidRPr="00720FC1">
        <w:rPr>
          <w:rFonts w:ascii="Times New Roman" w:hAnsi="Times New Roman"/>
          <w:sz w:val="22"/>
          <w:szCs w:val="22"/>
        </w:rPr>
        <w:t>We are responsible for</w:t>
      </w:r>
      <w:r w:rsidR="00CC4733">
        <w:rPr>
          <w:rFonts w:ascii="Times New Roman" w:hAnsi="Times New Roman"/>
          <w:sz w:val="22"/>
          <w:szCs w:val="22"/>
        </w:rPr>
        <w:t xml:space="preserve"> </w:t>
      </w:r>
      <w:r w:rsidRPr="00720FC1">
        <w:rPr>
          <w:rFonts w:ascii="Times New Roman" w:hAnsi="Times New Roman"/>
          <w:sz w:val="22"/>
          <w:szCs w:val="22"/>
        </w:rPr>
        <w:t xml:space="preserve">and have </w:t>
      </w:r>
      <w:r w:rsidR="00C855FD">
        <w:rPr>
          <w:rFonts w:ascii="Times New Roman" w:hAnsi="Times New Roman"/>
          <w:sz w:val="22"/>
          <w:szCs w:val="22"/>
        </w:rPr>
        <w:t xml:space="preserve">timely and accurately provided </w:t>
      </w:r>
      <w:r w:rsidRPr="00720FC1" w:rsidR="00C855FD">
        <w:rPr>
          <w:rFonts w:ascii="Times New Roman" w:hAnsi="Times New Roman"/>
          <w:sz w:val="22"/>
          <w:szCs w:val="22"/>
        </w:rPr>
        <w:t>the status of the follow</w:t>
      </w:r>
      <w:r w:rsidRPr="00720FC1" w:rsidR="00C855FD">
        <w:rPr>
          <w:rFonts w:ascii="Times New Roman" w:hAnsi="Times New Roman"/>
          <w:sz w:val="22"/>
          <w:szCs w:val="22"/>
        </w:rPr>
        <w:noBreakHyphen/>
        <w:t xml:space="preserve">up on </w:t>
      </w:r>
      <w:r w:rsidR="00C855FD">
        <w:rPr>
          <w:rFonts w:ascii="Times New Roman" w:hAnsi="Times New Roman"/>
          <w:sz w:val="22"/>
          <w:szCs w:val="22"/>
        </w:rPr>
        <w:t xml:space="preserve">all </w:t>
      </w:r>
      <w:r w:rsidRPr="00720FC1" w:rsidR="00C855FD">
        <w:rPr>
          <w:rFonts w:ascii="Times New Roman" w:hAnsi="Times New Roman"/>
          <w:sz w:val="22"/>
          <w:szCs w:val="22"/>
        </w:rPr>
        <w:t>prior audit findings</w:t>
      </w:r>
      <w:r w:rsidR="00C855FD">
        <w:rPr>
          <w:rFonts w:ascii="Times New Roman" w:hAnsi="Times New Roman"/>
          <w:sz w:val="22"/>
          <w:szCs w:val="22"/>
        </w:rPr>
        <w:t>.</w:t>
      </w:r>
    </w:p>
    <w:p w:rsidR="00140A3D" w:rsidRPr="00F3244B" w:rsidP="00F3244B" w14:paraId="62710FFB" w14:textId="689DF3AF">
      <w:pPr>
        <w:pStyle w:val="ListParagraph"/>
        <w:numPr>
          <w:ilvl w:val="0"/>
          <w:numId w:val="2"/>
        </w:numPr>
        <w:spacing w:before="120" w:after="120"/>
        <w:ind w:hanging="540"/>
        <w:jc w:val="both"/>
        <w:rPr>
          <w:rFonts w:ascii="Times New Roman" w:hAnsi="Times New Roman"/>
          <w:sz w:val="22"/>
          <w:szCs w:val="22"/>
        </w:rPr>
      </w:pPr>
      <w:r>
        <w:rPr>
          <w:rFonts w:ascii="Times New Roman" w:hAnsi="Times New Roman"/>
          <w:b/>
          <w:sz w:val="22"/>
          <w:szCs w:val="22"/>
        </w:rPr>
        <w:t>(Insert as applicable) [</w:t>
      </w:r>
      <w:r w:rsidRPr="00F3244B" w:rsidR="00063DE4">
        <w:rPr>
          <w:rFonts w:ascii="Times New Roman" w:hAnsi="Times New Roman"/>
          <w:sz w:val="22"/>
          <w:szCs w:val="22"/>
        </w:rPr>
        <w:t xml:space="preserve">We have identified and disclosed to </w:t>
      </w:r>
      <w:r>
        <w:rPr>
          <w:rFonts w:ascii="Times New Roman" w:hAnsi="Times New Roman"/>
          <w:sz w:val="22"/>
          <w:szCs w:val="22"/>
        </w:rPr>
        <w:t>the Florida Auditor General</w:t>
      </w:r>
      <w:r w:rsidRPr="00F3244B" w:rsidR="00063DE4">
        <w:rPr>
          <w:rFonts w:ascii="Times New Roman" w:hAnsi="Times New Roman"/>
          <w:sz w:val="22"/>
          <w:szCs w:val="22"/>
        </w:rPr>
        <w:t xml:space="preserve"> information concernin</w:t>
      </w:r>
      <w:r w:rsidRPr="001E7839" w:rsidR="001E7839">
        <w:rPr>
          <w:rFonts w:ascii="Times New Roman" w:hAnsi="Times New Roman"/>
          <w:sz w:val="22"/>
          <w:szCs w:val="22"/>
        </w:rPr>
        <w:t>g</w:t>
      </w:r>
      <w:r>
        <w:rPr>
          <w:rFonts w:ascii="Times New Roman" w:hAnsi="Times New Roman"/>
          <w:sz w:val="22"/>
          <w:szCs w:val="22"/>
        </w:rPr>
        <w:t>] [We have no knowledge of any]</w:t>
      </w:r>
      <w:r w:rsidRPr="00F3244B" w:rsidR="00063DE4">
        <w:rPr>
          <w:rFonts w:ascii="Times New Roman" w:hAnsi="Times New Roman"/>
          <w:sz w:val="22"/>
          <w:szCs w:val="22"/>
        </w:rPr>
        <w:t xml:space="preserve"> </w:t>
      </w:r>
      <w:r w:rsidRPr="00F3244B">
        <w:rPr>
          <w:rFonts w:ascii="Times New Roman" w:hAnsi="Times New Roman"/>
          <w:sz w:val="22"/>
          <w:szCs w:val="22"/>
        </w:rPr>
        <w:t>instances of abuse that have occurred or are likely to have occurred that could be a direct and material compliance requirement of a major Federal program.</w:t>
      </w:r>
    </w:p>
    <w:p w:rsidR="007C6DBA" w:rsidRPr="00720FC1" w:rsidP="00324F2F" w14:paraId="0F46ADAC" w14:textId="42F4D6FD">
      <w:pPr>
        <w:pStyle w:val="ListParagraph"/>
        <w:numPr>
          <w:ilvl w:val="0"/>
          <w:numId w:val="2"/>
        </w:numPr>
        <w:spacing w:before="120" w:after="120"/>
        <w:ind w:hanging="540"/>
        <w:jc w:val="both"/>
        <w:rPr>
          <w:rFonts w:ascii="Times New Roman" w:hAnsi="Times New Roman"/>
          <w:sz w:val="22"/>
          <w:szCs w:val="22"/>
        </w:rPr>
      </w:pPr>
      <w:r w:rsidRPr="00720FC1">
        <w:rPr>
          <w:rFonts w:ascii="Times New Roman" w:hAnsi="Times New Roman"/>
          <w:sz w:val="22"/>
          <w:szCs w:val="22"/>
        </w:rPr>
        <w:t>We have disclosed the nature of any subsequent events that provide additional evidence with respect to conditions that exi</w:t>
      </w:r>
      <w:r w:rsidR="00653E2F">
        <w:rPr>
          <w:rFonts w:ascii="Times New Roman" w:hAnsi="Times New Roman"/>
          <w:sz w:val="22"/>
          <w:szCs w:val="22"/>
        </w:rPr>
        <w:t xml:space="preserve">sted at June 30, </w:t>
      </w:r>
      <w:r w:rsidR="008A7B43">
        <w:rPr>
          <w:rFonts w:ascii="Times New Roman" w:hAnsi="Times New Roman"/>
          <w:sz w:val="22"/>
          <w:szCs w:val="22"/>
        </w:rPr>
        <w:t>202</w:t>
      </w:r>
      <w:r w:rsidR="00BB2A23">
        <w:rPr>
          <w:rFonts w:ascii="Times New Roman" w:hAnsi="Times New Roman"/>
          <w:sz w:val="22"/>
          <w:szCs w:val="22"/>
        </w:rPr>
        <w:t>5</w:t>
      </w:r>
      <w:r w:rsidRPr="00720FC1">
        <w:rPr>
          <w:rFonts w:ascii="Times New Roman" w:hAnsi="Times New Roman"/>
          <w:sz w:val="22"/>
          <w:szCs w:val="22"/>
        </w:rPr>
        <w:t>, that affe</w:t>
      </w:r>
      <w:r w:rsidR="00720FC1">
        <w:rPr>
          <w:rFonts w:ascii="Times New Roman" w:hAnsi="Times New Roman"/>
          <w:sz w:val="22"/>
          <w:szCs w:val="22"/>
        </w:rPr>
        <w:t xml:space="preserve">ct noncompliance during the </w:t>
      </w:r>
      <w:r w:rsidR="0070016A">
        <w:rPr>
          <w:rFonts w:ascii="Times New Roman" w:hAnsi="Times New Roman"/>
          <w:sz w:val="22"/>
          <w:szCs w:val="22"/>
        </w:rPr>
        <w:t>20</w:t>
      </w:r>
      <w:r w:rsidR="00A81B97">
        <w:rPr>
          <w:rFonts w:ascii="Times New Roman" w:hAnsi="Times New Roman"/>
          <w:sz w:val="22"/>
          <w:szCs w:val="22"/>
        </w:rPr>
        <w:t>2</w:t>
      </w:r>
      <w:r w:rsidR="00BB2A23">
        <w:rPr>
          <w:rFonts w:ascii="Times New Roman" w:hAnsi="Times New Roman"/>
          <w:sz w:val="22"/>
          <w:szCs w:val="22"/>
        </w:rPr>
        <w:t>4</w:t>
      </w:r>
      <w:r w:rsidR="0070016A">
        <w:rPr>
          <w:rFonts w:ascii="Times New Roman" w:hAnsi="Times New Roman"/>
          <w:sz w:val="22"/>
          <w:szCs w:val="22"/>
        </w:rPr>
        <w:t>-</w:t>
      </w:r>
      <w:r w:rsidR="002E40C3">
        <w:rPr>
          <w:rFonts w:ascii="Times New Roman" w:hAnsi="Times New Roman"/>
          <w:sz w:val="22"/>
          <w:szCs w:val="22"/>
        </w:rPr>
        <w:t>2</w:t>
      </w:r>
      <w:r w:rsidR="00EE2731">
        <w:rPr>
          <w:rFonts w:ascii="Times New Roman" w:hAnsi="Times New Roman"/>
          <w:sz w:val="22"/>
          <w:szCs w:val="22"/>
        </w:rPr>
        <w:t>02</w:t>
      </w:r>
      <w:r w:rsidR="00BB2A23">
        <w:rPr>
          <w:rFonts w:ascii="Times New Roman" w:hAnsi="Times New Roman"/>
          <w:sz w:val="22"/>
          <w:szCs w:val="22"/>
        </w:rPr>
        <w:t>5</w:t>
      </w:r>
      <w:r w:rsidRPr="00720FC1">
        <w:rPr>
          <w:rFonts w:ascii="Times New Roman" w:hAnsi="Times New Roman"/>
          <w:sz w:val="22"/>
          <w:szCs w:val="22"/>
        </w:rPr>
        <w:t xml:space="preserve"> fiscal year.</w:t>
      </w:r>
    </w:p>
    <w:p w:rsidR="00324F2F" w:rsidRPr="00F3244B" w:rsidP="00F3244B" w14:paraId="40F8B370" w14:textId="058F7FDD">
      <w:pPr>
        <w:pStyle w:val="ListParagraph"/>
        <w:numPr>
          <w:ilvl w:val="0"/>
          <w:numId w:val="2"/>
        </w:numPr>
        <w:spacing w:before="120" w:after="120"/>
        <w:ind w:hanging="540"/>
        <w:jc w:val="both"/>
        <w:rPr>
          <w:rFonts w:ascii="Times New Roman" w:hAnsi="Times New Roman"/>
          <w:sz w:val="22"/>
          <w:szCs w:val="22"/>
        </w:rPr>
      </w:pPr>
      <w:r w:rsidRPr="00F3244B">
        <w:rPr>
          <w:rFonts w:ascii="Times New Roman" w:hAnsi="Times New Roman"/>
          <w:sz w:val="22"/>
          <w:szCs w:val="22"/>
        </w:rPr>
        <w:t>We have disclosed all known noncompliance with direct and material compliance requirements occur</w:t>
      </w:r>
      <w:r w:rsidRPr="00F3244B" w:rsidR="00653E2F">
        <w:rPr>
          <w:rFonts w:ascii="Times New Roman" w:hAnsi="Times New Roman"/>
          <w:sz w:val="22"/>
          <w:szCs w:val="22"/>
        </w:rPr>
        <w:t xml:space="preserve">ring subsequent to June 30, </w:t>
      </w:r>
      <w:r w:rsidR="008A7B43">
        <w:rPr>
          <w:rFonts w:ascii="Times New Roman" w:hAnsi="Times New Roman"/>
          <w:sz w:val="22"/>
          <w:szCs w:val="22"/>
        </w:rPr>
        <w:t>202</w:t>
      </w:r>
      <w:r w:rsidR="00BB2A23">
        <w:rPr>
          <w:rFonts w:ascii="Times New Roman" w:hAnsi="Times New Roman"/>
          <w:sz w:val="22"/>
          <w:szCs w:val="22"/>
        </w:rPr>
        <w:t>5</w:t>
      </w:r>
      <w:r w:rsidRPr="00F3244B">
        <w:rPr>
          <w:rFonts w:ascii="Times New Roman" w:hAnsi="Times New Roman"/>
          <w:sz w:val="22"/>
          <w:szCs w:val="22"/>
        </w:rPr>
        <w:t>.</w:t>
      </w:r>
    </w:p>
    <w:p w:rsidR="00324F2F" w:rsidRPr="00F3244B" w:rsidP="00140A3D" w14:paraId="2008A1E3" w14:textId="56BB9497">
      <w:pPr>
        <w:pStyle w:val="ListParagraph"/>
        <w:numPr>
          <w:ilvl w:val="0"/>
          <w:numId w:val="2"/>
        </w:numPr>
        <w:spacing w:before="120" w:after="120"/>
        <w:ind w:hanging="540"/>
        <w:jc w:val="both"/>
        <w:rPr>
          <w:rFonts w:ascii="Times New Roman" w:hAnsi="Times New Roman"/>
          <w:sz w:val="22"/>
          <w:szCs w:val="22"/>
        </w:rPr>
      </w:pPr>
      <w:r w:rsidRPr="00F3244B">
        <w:rPr>
          <w:rFonts w:ascii="Times New Roman" w:hAnsi="Times New Roman"/>
          <w:sz w:val="22"/>
          <w:szCs w:val="22"/>
        </w:rPr>
        <w:t>We have disclosed whether any changes in internal control over compliance or other factors that might significantly affect internal control, including any corrective action taken by management with regard to significant deficiencies and material weaknesses in internal control over compliance, have occu</w:t>
      </w:r>
      <w:r w:rsidRPr="00F3244B" w:rsidR="00653E2F">
        <w:rPr>
          <w:rFonts w:ascii="Times New Roman" w:hAnsi="Times New Roman"/>
          <w:sz w:val="22"/>
          <w:szCs w:val="22"/>
        </w:rPr>
        <w:t xml:space="preserve">rred subsequent to June 30, </w:t>
      </w:r>
      <w:r w:rsidR="008A7B43">
        <w:rPr>
          <w:rFonts w:ascii="Times New Roman" w:hAnsi="Times New Roman"/>
          <w:sz w:val="22"/>
          <w:szCs w:val="22"/>
        </w:rPr>
        <w:t>202</w:t>
      </w:r>
      <w:r w:rsidR="00BB2A23">
        <w:rPr>
          <w:rFonts w:ascii="Times New Roman" w:hAnsi="Times New Roman"/>
          <w:sz w:val="22"/>
          <w:szCs w:val="22"/>
        </w:rPr>
        <w:t>5</w:t>
      </w:r>
      <w:r w:rsidRPr="00F3244B">
        <w:rPr>
          <w:rFonts w:ascii="Times New Roman" w:hAnsi="Times New Roman"/>
          <w:sz w:val="22"/>
          <w:szCs w:val="22"/>
        </w:rPr>
        <w:t>.</w:t>
      </w:r>
    </w:p>
    <w:p w:rsidR="00324F2F" w:rsidRPr="00720FC1" w:rsidP="00324F2F" w14:paraId="06373EE9" w14:textId="77777777">
      <w:pPr>
        <w:pStyle w:val="ListParagraph"/>
        <w:numPr>
          <w:ilvl w:val="0"/>
          <w:numId w:val="2"/>
        </w:numPr>
        <w:spacing w:before="120" w:after="120"/>
        <w:ind w:hanging="540"/>
        <w:jc w:val="both"/>
        <w:rPr>
          <w:rFonts w:ascii="Times New Roman" w:hAnsi="Times New Roman"/>
          <w:sz w:val="22"/>
          <w:szCs w:val="22"/>
        </w:rPr>
      </w:pPr>
      <w:r w:rsidRPr="00720FC1">
        <w:rPr>
          <w:rFonts w:ascii="Times New Roman" w:hAnsi="Times New Roman"/>
          <w:sz w:val="22"/>
          <w:szCs w:val="22"/>
        </w:rPr>
        <w:t>Federal program financial reports and claims for advances and reimbursements are supported by the books and records from which the basic financial statements were prepared.</w:t>
      </w:r>
    </w:p>
    <w:p w:rsidR="00324F2F" w:rsidRPr="00720FC1" w:rsidP="00324F2F" w14:paraId="10752207" w14:textId="77777777">
      <w:pPr>
        <w:pStyle w:val="ListParagraph"/>
        <w:numPr>
          <w:ilvl w:val="0"/>
          <w:numId w:val="2"/>
        </w:numPr>
        <w:spacing w:before="120" w:after="120"/>
        <w:ind w:hanging="540"/>
        <w:jc w:val="both"/>
        <w:rPr>
          <w:rFonts w:ascii="Times New Roman" w:hAnsi="Times New Roman"/>
          <w:sz w:val="22"/>
          <w:szCs w:val="22"/>
        </w:rPr>
      </w:pPr>
      <w:r w:rsidRPr="00720FC1">
        <w:rPr>
          <w:rFonts w:ascii="Times New Roman" w:hAnsi="Times New Roman"/>
          <w:sz w:val="22"/>
          <w:szCs w:val="22"/>
        </w:rPr>
        <w:t>The copies of Federal pr</w:t>
      </w:r>
      <w:r w:rsidRPr="00720FC1" w:rsidR="00B576F6">
        <w:rPr>
          <w:rFonts w:ascii="Times New Roman" w:hAnsi="Times New Roman"/>
          <w:sz w:val="22"/>
          <w:szCs w:val="22"/>
        </w:rPr>
        <w:t>ogram financial rep</w:t>
      </w:r>
      <w:r w:rsidR="00C855FD">
        <w:rPr>
          <w:rFonts w:ascii="Times New Roman" w:hAnsi="Times New Roman"/>
          <w:sz w:val="22"/>
          <w:szCs w:val="22"/>
        </w:rPr>
        <w:t>orts provided</w:t>
      </w:r>
      <w:r w:rsidRPr="00720FC1" w:rsidR="00043759">
        <w:rPr>
          <w:rFonts w:ascii="Times New Roman" w:hAnsi="Times New Roman"/>
          <w:sz w:val="22"/>
          <w:szCs w:val="22"/>
        </w:rPr>
        <w:t xml:space="preserve"> to your</w:t>
      </w:r>
      <w:r w:rsidRPr="00720FC1">
        <w:rPr>
          <w:rFonts w:ascii="Times New Roman" w:hAnsi="Times New Roman"/>
          <w:sz w:val="22"/>
          <w:szCs w:val="22"/>
        </w:rPr>
        <w:t xml:space="preserve"> staff</w:t>
      </w:r>
      <w:r w:rsidR="00720FC1">
        <w:rPr>
          <w:rFonts w:ascii="Times New Roman" w:hAnsi="Times New Roman"/>
          <w:sz w:val="22"/>
          <w:szCs w:val="22"/>
        </w:rPr>
        <w:t xml:space="preserve"> and</w:t>
      </w:r>
      <w:r w:rsidR="00C855FD">
        <w:rPr>
          <w:rFonts w:ascii="Times New Roman" w:hAnsi="Times New Roman"/>
          <w:sz w:val="22"/>
          <w:szCs w:val="22"/>
        </w:rPr>
        <w:t xml:space="preserve"> the</w:t>
      </w:r>
      <w:r w:rsidRPr="00720FC1" w:rsidR="00B576F6">
        <w:rPr>
          <w:rFonts w:ascii="Times New Roman" w:hAnsi="Times New Roman"/>
          <w:sz w:val="22"/>
          <w:szCs w:val="22"/>
        </w:rPr>
        <w:t xml:space="preserve"> Florida Auditor General</w:t>
      </w:r>
      <w:r w:rsidRPr="00720FC1">
        <w:rPr>
          <w:rFonts w:ascii="Times New Roman" w:hAnsi="Times New Roman"/>
          <w:sz w:val="22"/>
          <w:szCs w:val="22"/>
        </w:rPr>
        <w:t xml:space="preserve"> are true copies of the reports submitted, or electronically transmitted, to the Federal agency or pass</w:t>
      </w:r>
      <w:r w:rsidRPr="00720FC1">
        <w:rPr>
          <w:rFonts w:ascii="Times New Roman" w:hAnsi="Times New Roman"/>
          <w:sz w:val="22"/>
          <w:szCs w:val="22"/>
        </w:rPr>
        <w:noBreakHyphen/>
        <w:t>through entity, as applicable.</w:t>
      </w:r>
    </w:p>
    <w:p w:rsidR="00324F2F" w:rsidRPr="00720FC1" w:rsidP="00324F2F" w14:paraId="78A70E8D" w14:textId="77777777">
      <w:pPr>
        <w:pStyle w:val="ListParagraph"/>
        <w:numPr>
          <w:ilvl w:val="0"/>
          <w:numId w:val="2"/>
        </w:numPr>
        <w:spacing w:before="120" w:after="120"/>
        <w:ind w:hanging="540"/>
        <w:jc w:val="both"/>
        <w:rPr>
          <w:rFonts w:ascii="Times New Roman" w:hAnsi="Times New Roman"/>
          <w:sz w:val="22"/>
          <w:szCs w:val="22"/>
        </w:rPr>
      </w:pPr>
      <w:r w:rsidRPr="00720FC1">
        <w:rPr>
          <w:rFonts w:ascii="Times New Roman" w:hAnsi="Times New Roman"/>
          <w:sz w:val="22"/>
          <w:szCs w:val="22"/>
        </w:rPr>
        <w:t>We have charged costs to Federal awards in accordance with applicable cost principles.</w:t>
      </w:r>
    </w:p>
    <w:p w:rsidR="00324F2F" w:rsidRPr="00720FC1" w:rsidP="00324F2F" w14:paraId="3BE63747" w14:textId="212D21AF">
      <w:pPr>
        <w:pStyle w:val="ListParagraph"/>
        <w:numPr>
          <w:ilvl w:val="0"/>
          <w:numId w:val="2"/>
        </w:numPr>
        <w:spacing w:before="120" w:after="120"/>
        <w:ind w:hanging="540"/>
        <w:jc w:val="both"/>
        <w:rPr>
          <w:rFonts w:ascii="Times New Roman" w:hAnsi="Times New Roman"/>
          <w:sz w:val="22"/>
          <w:szCs w:val="22"/>
        </w:rPr>
      </w:pPr>
      <w:r w:rsidRPr="00720FC1">
        <w:rPr>
          <w:rFonts w:ascii="Times New Roman" w:hAnsi="Times New Roman"/>
          <w:sz w:val="22"/>
          <w:szCs w:val="22"/>
        </w:rPr>
        <w:t>We have monitored subrecipients to determine whether they have expended pass</w:t>
      </w:r>
      <w:r w:rsidRPr="00720FC1">
        <w:rPr>
          <w:rFonts w:ascii="Times New Roman" w:hAnsi="Times New Roman"/>
          <w:sz w:val="22"/>
          <w:szCs w:val="22"/>
        </w:rPr>
        <w:noBreakHyphen/>
        <w:t>through assistance in accordance with applicable laws and regulations and have met t</w:t>
      </w:r>
      <w:r w:rsidRPr="00720FC1" w:rsidR="000E7D98">
        <w:rPr>
          <w:rFonts w:ascii="Times New Roman" w:hAnsi="Times New Roman"/>
          <w:sz w:val="22"/>
          <w:szCs w:val="22"/>
        </w:rPr>
        <w:t>he requirements</w:t>
      </w:r>
      <w:r w:rsidRPr="00720FC1" w:rsidR="00CC5370">
        <w:rPr>
          <w:rFonts w:ascii="Times New Roman" w:hAnsi="Times New Roman"/>
          <w:sz w:val="22"/>
          <w:szCs w:val="22"/>
        </w:rPr>
        <w:t xml:space="preserve"> of all</w:t>
      </w:r>
      <w:r w:rsidR="00C855FD">
        <w:rPr>
          <w:rFonts w:ascii="Times New Roman" w:hAnsi="Times New Roman"/>
          <w:sz w:val="22"/>
          <w:szCs w:val="22"/>
        </w:rPr>
        <w:t xml:space="preserve"> applicable</w:t>
      </w:r>
      <w:r w:rsidR="00B401F0">
        <w:rPr>
          <w:rFonts w:ascii="Times New Roman" w:hAnsi="Times New Roman"/>
          <w:sz w:val="22"/>
          <w:szCs w:val="22"/>
        </w:rPr>
        <w:t xml:space="preserve"> </w:t>
      </w:r>
      <w:r w:rsidR="007F5DC6">
        <w:rPr>
          <w:rFonts w:ascii="Times New Roman" w:hAnsi="Times New Roman"/>
          <w:sz w:val="22"/>
          <w:szCs w:val="22"/>
        </w:rPr>
        <w:t>Uniform Grant Guidance</w:t>
      </w:r>
      <w:r w:rsidRPr="00720FC1" w:rsidR="000E7D98">
        <w:rPr>
          <w:rFonts w:ascii="Times New Roman" w:hAnsi="Times New Roman"/>
          <w:sz w:val="22"/>
          <w:szCs w:val="22"/>
        </w:rPr>
        <w:t xml:space="preserve">. </w:t>
      </w:r>
    </w:p>
    <w:p w:rsidR="00AC11EA" w:rsidRPr="00720FC1" w:rsidP="00AC11EA" w14:paraId="09E3629B" w14:textId="77777777">
      <w:pPr>
        <w:pStyle w:val="ListParagraph"/>
        <w:numPr>
          <w:ilvl w:val="0"/>
          <w:numId w:val="2"/>
        </w:numPr>
        <w:spacing w:before="120" w:after="120"/>
        <w:ind w:hanging="540"/>
        <w:jc w:val="both"/>
        <w:rPr>
          <w:rFonts w:ascii="Times New Roman" w:hAnsi="Times New Roman"/>
          <w:sz w:val="22"/>
          <w:szCs w:val="22"/>
        </w:rPr>
      </w:pPr>
      <w:r w:rsidRPr="00720FC1">
        <w:rPr>
          <w:rFonts w:ascii="Times New Roman" w:hAnsi="Times New Roman"/>
          <w:sz w:val="22"/>
          <w:szCs w:val="22"/>
        </w:rPr>
        <w:t>We have timely issued management decisions after the receipt of subrecipients’ auditor’s reports that identified noncompliance with laws, regulations, or the provisions of contracts or grant agreements, and have ensured that subrecipients have taken appropriate and timely corrective action on findings</w:t>
      </w:r>
      <w:r w:rsidRPr="00720FC1" w:rsidR="00CC5370">
        <w:rPr>
          <w:rFonts w:ascii="Times New Roman" w:hAnsi="Times New Roman"/>
          <w:sz w:val="22"/>
          <w:szCs w:val="22"/>
        </w:rPr>
        <w:t>.</w:t>
      </w:r>
    </w:p>
    <w:p w:rsidR="00324F2F" w:rsidRPr="00720FC1" w:rsidP="00AC11EA" w14:paraId="734A968B" w14:textId="77777777">
      <w:pPr>
        <w:pStyle w:val="ListParagraph"/>
        <w:numPr>
          <w:ilvl w:val="0"/>
          <w:numId w:val="2"/>
        </w:numPr>
        <w:spacing w:before="120" w:after="120"/>
        <w:ind w:hanging="540"/>
        <w:jc w:val="both"/>
        <w:rPr>
          <w:rFonts w:ascii="Times New Roman" w:hAnsi="Times New Roman"/>
          <w:sz w:val="22"/>
          <w:szCs w:val="22"/>
        </w:rPr>
      </w:pPr>
      <w:r w:rsidRPr="00720FC1">
        <w:rPr>
          <w:rFonts w:ascii="Times New Roman" w:hAnsi="Times New Roman"/>
          <w:sz w:val="22"/>
          <w:szCs w:val="22"/>
        </w:rPr>
        <w:t xml:space="preserve">We have considered the results of subrecipient audits and have made any </w:t>
      </w:r>
      <w:r w:rsidRPr="00720FC1" w:rsidR="00AC11EA">
        <w:rPr>
          <w:rFonts w:ascii="Times New Roman" w:hAnsi="Times New Roman"/>
          <w:sz w:val="22"/>
          <w:szCs w:val="22"/>
        </w:rPr>
        <w:t>necessary</w:t>
      </w:r>
      <w:r w:rsidRPr="00720FC1">
        <w:rPr>
          <w:rFonts w:ascii="Times New Roman" w:hAnsi="Times New Roman"/>
          <w:sz w:val="22"/>
          <w:szCs w:val="22"/>
        </w:rPr>
        <w:t xml:space="preserve"> adjustments to our own books and records.</w:t>
      </w:r>
    </w:p>
    <w:p w:rsidR="00406124" w:rsidRPr="00406124" w:rsidP="00406124" w14:paraId="0F7E4238" w14:textId="54007C46">
      <w:pPr>
        <w:pStyle w:val="ListParagraph"/>
        <w:numPr>
          <w:ilvl w:val="0"/>
          <w:numId w:val="2"/>
        </w:numPr>
        <w:spacing w:before="120" w:after="120"/>
        <w:ind w:hanging="540"/>
        <w:jc w:val="both"/>
        <w:rPr>
          <w:rFonts w:ascii="Times New Roman" w:hAnsi="Times New Roman"/>
          <w:sz w:val="22"/>
          <w:szCs w:val="22"/>
        </w:rPr>
      </w:pPr>
      <w:r w:rsidRPr="00720FC1">
        <w:rPr>
          <w:rFonts w:ascii="Times New Roman" w:hAnsi="Times New Roman"/>
          <w:sz w:val="22"/>
          <w:szCs w:val="22"/>
        </w:rPr>
        <w:t>We have made</w:t>
      </w:r>
      <w:r w:rsidR="00720FC1">
        <w:rPr>
          <w:rFonts w:ascii="Times New Roman" w:hAnsi="Times New Roman"/>
          <w:sz w:val="22"/>
          <w:szCs w:val="22"/>
        </w:rPr>
        <w:t xml:space="preserve"> available to your staff and</w:t>
      </w:r>
      <w:r w:rsidR="00C855FD">
        <w:rPr>
          <w:rFonts w:ascii="Times New Roman" w:hAnsi="Times New Roman"/>
          <w:sz w:val="22"/>
          <w:szCs w:val="22"/>
        </w:rPr>
        <w:t xml:space="preserve"> the</w:t>
      </w:r>
      <w:r w:rsidRPr="00720FC1">
        <w:rPr>
          <w:rFonts w:ascii="Times New Roman" w:hAnsi="Times New Roman"/>
          <w:sz w:val="22"/>
          <w:szCs w:val="22"/>
        </w:rPr>
        <w:t xml:space="preserve"> Florida Auditor General any information </w:t>
      </w:r>
      <w:r w:rsidRPr="00720FC1" w:rsidR="000E7D98">
        <w:rPr>
          <w:rFonts w:ascii="Times New Roman" w:hAnsi="Times New Roman"/>
          <w:sz w:val="22"/>
          <w:szCs w:val="22"/>
        </w:rPr>
        <w:t>in connection</w:t>
      </w:r>
      <w:r w:rsidRPr="00720FC1">
        <w:rPr>
          <w:rFonts w:ascii="Times New Roman" w:hAnsi="Times New Roman"/>
          <w:sz w:val="22"/>
          <w:szCs w:val="22"/>
        </w:rPr>
        <w:t xml:space="preserve"> to</w:t>
      </w:r>
      <w:r w:rsidRPr="00720FC1" w:rsidR="00324F2F">
        <w:rPr>
          <w:rFonts w:ascii="Times New Roman" w:hAnsi="Times New Roman"/>
          <w:sz w:val="22"/>
          <w:szCs w:val="22"/>
        </w:rPr>
        <w:t xml:space="preserve"> related</w:t>
      </w:r>
      <w:r w:rsidRPr="00720FC1" w:rsidR="00324F2F">
        <w:rPr>
          <w:rFonts w:ascii="Times New Roman" w:hAnsi="Times New Roman"/>
          <w:sz w:val="22"/>
          <w:szCs w:val="22"/>
        </w:rPr>
        <w:noBreakHyphen/>
        <w:t>party transactions involving the administration of individual Federal programs.</w:t>
      </w:r>
    </w:p>
    <w:p w:rsidR="006F0FF2" w:rsidRPr="006F0FF2" w:rsidP="00171BF9" w14:paraId="79BF0B39" w14:textId="38DD8959">
      <w:pPr>
        <w:pStyle w:val="Style1"/>
        <w:numPr>
          <w:ilvl w:val="0"/>
          <w:numId w:val="2"/>
        </w:numPr>
        <w:tabs>
          <w:tab w:val="left" w:pos="810"/>
        </w:tabs>
        <w:spacing w:before="0"/>
        <w:ind w:hanging="540"/>
        <w:jc w:val="both"/>
        <w:rPr>
          <w:sz w:val="22"/>
          <w:szCs w:val="22"/>
        </w:rPr>
      </w:pPr>
      <w:r w:rsidRPr="006F0FF2">
        <w:rPr>
          <w:sz w:val="22"/>
          <w:szCs w:val="22"/>
        </w:rPr>
        <w:t>We acknowledge our responsibility for the completeness and accuracy of the information provided to you regarding expenditure of Federal funds for reporting in the Schedule of Expenditures of Federal Awards i</w:t>
      </w:r>
      <w:r>
        <w:rPr>
          <w:sz w:val="22"/>
          <w:szCs w:val="22"/>
        </w:rPr>
        <w:t>n accordance with federal requirements</w:t>
      </w:r>
      <w:r w:rsidRPr="006F0FF2">
        <w:rPr>
          <w:sz w:val="22"/>
          <w:szCs w:val="22"/>
        </w:rPr>
        <w:t xml:space="preserve">.  We have ensured that the information provided to you includes all expenditures of Federal funds made during the </w:t>
      </w:r>
      <w:r w:rsidR="0070016A">
        <w:rPr>
          <w:sz w:val="22"/>
          <w:szCs w:val="22"/>
        </w:rPr>
        <w:t>20</w:t>
      </w:r>
      <w:r w:rsidR="002B47D8">
        <w:rPr>
          <w:sz w:val="22"/>
          <w:szCs w:val="22"/>
        </w:rPr>
        <w:t>2</w:t>
      </w:r>
      <w:r w:rsidR="00A415D8">
        <w:rPr>
          <w:sz w:val="22"/>
          <w:szCs w:val="22"/>
        </w:rPr>
        <w:t>4</w:t>
      </w:r>
      <w:r w:rsidR="0070016A">
        <w:rPr>
          <w:sz w:val="22"/>
          <w:szCs w:val="22"/>
        </w:rPr>
        <w:t>-</w:t>
      </w:r>
      <w:r w:rsidR="002E40C3">
        <w:rPr>
          <w:sz w:val="22"/>
          <w:szCs w:val="22"/>
        </w:rPr>
        <w:t>2</w:t>
      </w:r>
      <w:r w:rsidR="00A415D8">
        <w:rPr>
          <w:sz w:val="22"/>
          <w:szCs w:val="22"/>
        </w:rPr>
        <w:t>5</w:t>
      </w:r>
      <w:r w:rsidRPr="006F0FF2">
        <w:rPr>
          <w:sz w:val="22"/>
          <w:szCs w:val="22"/>
        </w:rPr>
        <w:t xml:space="preserve"> fiscal year for all awards provided by Federal agencies in the form of grants, Federal cost-reimbursement contracts, cooperative agreements, direct appropriations, loans, loan guarantees, property (including donated surplus property), food commodities, interest subsidies, insurance, program income, or other assistance.</w:t>
      </w:r>
    </w:p>
    <w:p w:rsidR="009B4D3C" w:rsidRPr="001F7E04" w:rsidP="009B4D3C" w14:paraId="7741606C" w14:textId="77777777">
      <w:pPr>
        <w:pStyle w:val="Style1"/>
        <w:tabs>
          <w:tab w:val="left" w:pos="810"/>
        </w:tabs>
        <w:spacing w:before="0" w:line="300" w:lineRule="atLeast"/>
        <w:ind w:left="0" w:firstLine="0"/>
      </w:pPr>
      <w:permStart w:id="1" w:edGrp="everyone"/>
    </w:p>
    <w:p w:rsidR="009B4D3C" w:rsidRPr="001F7E04" w:rsidP="009B4D3C" w14:paraId="221D0027" w14:textId="77777777">
      <w:pPr>
        <w:tabs>
          <w:tab w:val="left" w:pos="5040"/>
          <w:tab w:val="left" w:pos="5520"/>
          <w:tab w:val="left" w:pos="6120"/>
          <w:tab w:val="left" w:pos="6720"/>
          <w:tab w:val="left" w:pos="7320"/>
          <w:tab w:val="left" w:pos="7920"/>
        </w:tabs>
        <w:spacing w:line="300" w:lineRule="atLeast"/>
        <w:ind w:right="72"/>
        <w:rPr>
          <w:color w:val="000000"/>
        </w:rPr>
      </w:pPr>
      <w:r w:rsidRPr="001F7E04">
        <w:rPr>
          <w:color w:val="000000"/>
        </w:rPr>
        <w:tab/>
        <w:t>Sincerely,</w:t>
      </w:r>
    </w:p>
    <w:p w:rsidR="009B4D3C" w:rsidRPr="001F7E04" w:rsidP="009B4D3C" w14:paraId="4D9BA7D1" w14:textId="77777777">
      <w:pPr>
        <w:tabs>
          <w:tab w:val="left" w:pos="5040"/>
          <w:tab w:val="left" w:pos="5520"/>
          <w:tab w:val="left" w:pos="6120"/>
          <w:tab w:val="left" w:pos="6720"/>
          <w:tab w:val="left" w:pos="7320"/>
          <w:tab w:val="left" w:pos="7920"/>
        </w:tabs>
        <w:spacing w:line="300" w:lineRule="atLeast"/>
        <w:ind w:right="72"/>
        <w:rPr>
          <w:color w:val="000000"/>
        </w:rPr>
      </w:pPr>
    </w:p>
    <w:p w:rsidR="009B4D3C" w:rsidRPr="001F7E04" w:rsidP="009B4D3C" w14:paraId="6781D9FC" w14:textId="77777777">
      <w:pPr>
        <w:tabs>
          <w:tab w:val="left" w:pos="5040"/>
          <w:tab w:val="left" w:pos="5520"/>
          <w:tab w:val="left" w:pos="6120"/>
          <w:tab w:val="left" w:pos="6720"/>
          <w:tab w:val="left" w:pos="7320"/>
          <w:tab w:val="left" w:pos="7920"/>
        </w:tabs>
        <w:spacing w:line="300" w:lineRule="atLeast"/>
        <w:ind w:right="72"/>
        <w:rPr>
          <w:color w:val="000000"/>
        </w:rPr>
      </w:pPr>
    </w:p>
    <w:p w:rsidR="009B4D3C" w:rsidRPr="001F7E04" w:rsidP="009B4D3C" w14:paraId="7B948950" w14:textId="77777777">
      <w:pPr>
        <w:tabs>
          <w:tab w:val="left" w:pos="5040"/>
          <w:tab w:val="left" w:pos="5520"/>
          <w:tab w:val="left" w:pos="6120"/>
          <w:tab w:val="left" w:pos="6720"/>
          <w:tab w:val="left" w:pos="7320"/>
          <w:tab w:val="left" w:pos="7920"/>
        </w:tabs>
        <w:spacing w:line="300" w:lineRule="atLeast"/>
        <w:ind w:right="72"/>
        <w:rPr>
          <w:color w:val="000000"/>
        </w:rPr>
      </w:pPr>
    </w:p>
    <w:p w:rsidR="009B4D3C" w:rsidRPr="001F7E04" w:rsidP="009B4D3C" w14:paraId="0C64AA11" w14:textId="77777777">
      <w:pPr>
        <w:tabs>
          <w:tab w:val="left" w:pos="5040"/>
          <w:tab w:val="left" w:pos="5520"/>
          <w:tab w:val="left" w:pos="6120"/>
          <w:tab w:val="left" w:pos="6720"/>
          <w:tab w:val="left" w:pos="7320"/>
          <w:tab w:val="left" w:pos="7920"/>
        </w:tabs>
        <w:spacing w:line="300" w:lineRule="atLeast"/>
        <w:ind w:right="72"/>
        <w:rPr>
          <w:color w:val="000000"/>
        </w:rPr>
      </w:pPr>
      <w:r w:rsidRPr="001F7E04">
        <w:rPr>
          <w:color w:val="000000"/>
        </w:rPr>
        <w:tab/>
      </w:r>
    </w:p>
    <w:permEnd w:id="1"/>
    <w:p w:rsidR="00103E0F" w:rsidRPr="00FF4AF5" w:rsidP="00FF4AF5" w14:paraId="79BF3A34" w14:textId="77777777">
      <w:pPr>
        <w:tabs>
          <w:tab w:val="left" w:pos="5040"/>
          <w:tab w:val="left" w:pos="5520"/>
          <w:tab w:val="left" w:pos="6120"/>
          <w:tab w:val="left" w:pos="6720"/>
          <w:tab w:val="left" w:pos="7320"/>
          <w:tab w:val="left" w:pos="7920"/>
        </w:tabs>
        <w:ind w:right="72"/>
        <w:rPr>
          <w:color w:val="000000"/>
        </w:rPr>
      </w:pPr>
    </w:p>
    <w:sectPr w:rsidSect="00951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6C636C"/>
    <w:multiLevelType w:val="hybridMultilevel"/>
    <w:tmpl w:val="0770B4EE"/>
    <w:lvl w:ilvl="0">
      <w:start w:val="1"/>
      <w:numFmt w:val="decimal"/>
      <w:lvlText w:val="(%1)"/>
      <w:lvlJc w:val="left"/>
      <w:pPr>
        <w:ind w:left="3330" w:hanging="360"/>
      </w:pPr>
    </w:lvl>
    <w:lvl w:ilvl="1" w:tentative="1">
      <w:start w:val="1"/>
      <w:numFmt w:val="lowerLetter"/>
      <w:lvlText w:val="%2."/>
      <w:lvlJc w:val="left"/>
      <w:pPr>
        <w:ind w:left="4050" w:hanging="360"/>
      </w:pPr>
    </w:lvl>
    <w:lvl w:ilvl="2" w:tentative="1">
      <w:start w:val="1"/>
      <w:numFmt w:val="lowerRoman"/>
      <w:lvlText w:val="%3."/>
      <w:lvlJc w:val="right"/>
      <w:pPr>
        <w:ind w:left="4770" w:hanging="180"/>
      </w:pPr>
    </w:lvl>
    <w:lvl w:ilvl="3" w:tentative="1">
      <w:start w:val="1"/>
      <w:numFmt w:val="decimal"/>
      <w:lvlText w:val="%4."/>
      <w:lvlJc w:val="left"/>
      <w:pPr>
        <w:ind w:left="5490" w:hanging="360"/>
      </w:pPr>
    </w:lvl>
    <w:lvl w:ilvl="4" w:tentative="1">
      <w:start w:val="1"/>
      <w:numFmt w:val="lowerLetter"/>
      <w:lvlText w:val="%5."/>
      <w:lvlJc w:val="left"/>
      <w:pPr>
        <w:ind w:left="6210" w:hanging="360"/>
      </w:pPr>
    </w:lvl>
    <w:lvl w:ilvl="5" w:tentative="1">
      <w:start w:val="1"/>
      <w:numFmt w:val="lowerRoman"/>
      <w:lvlText w:val="%6."/>
      <w:lvlJc w:val="right"/>
      <w:pPr>
        <w:ind w:left="6930" w:hanging="180"/>
      </w:pPr>
    </w:lvl>
    <w:lvl w:ilvl="6" w:tentative="1">
      <w:start w:val="1"/>
      <w:numFmt w:val="decimal"/>
      <w:lvlText w:val="%7."/>
      <w:lvlJc w:val="left"/>
      <w:pPr>
        <w:ind w:left="7650" w:hanging="360"/>
      </w:pPr>
    </w:lvl>
    <w:lvl w:ilvl="7" w:tentative="1">
      <w:start w:val="1"/>
      <w:numFmt w:val="lowerLetter"/>
      <w:lvlText w:val="%8."/>
      <w:lvlJc w:val="left"/>
      <w:pPr>
        <w:ind w:left="8370" w:hanging="360"/>
      </w:pPr>
    </w:lvl>
    <w:lvl w:ilvl="8" w:tentative="1">
      <w:start w:val="1"/>
      <w:numFmt w:val="lowerRoman"/>
      <w:lvlText w:val="%9."/>
      <w:lvlJc w:val="right"/>
      <w:pPr>
        <w:ind w:left="9090" w:hanging="180"/>
      </w:pPr>
    </w:lvl>
  </w:abstractNum>
  <w:abstractNum w:abstractNumId="1">
    <w:nsid w:val="5ECF73CE"/>
    <w:multiLevelType w:val="hybridMultilevel"/>
    <w:tmpl w:val="DF54238A"/>
    <w:lvl w:ilvl="0">
      <w:start w:val="1"/>
      <w:numFmt w:val="decimal"/>
      <w:lvlText w:val="(%1)"/>
      <w:lvlJc w:val="left"/>
      <w:pPr>
        <w:tabs>
          <w:tab w:val="num" w:pos="1152"/>
        </w:tabs>
        <w:ind w:left="1152"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A4F2081"/>
    <w:multiLevelType w:val="hybridMultilevel"/>
    <w:tmpl w:val="056EAD9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43987599">
    <w:abstractNumId w:val="0"/>
  </w:num>
  <w:num w:numId="2" w16cid:durableId="1646006490">
    <w:abstractNumId w:val="2"/>
  </w:num>
  <w:num w:numId="3" w16cid:durableId="203753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F2F"/>
    <w:rsid w:val="00032DF8"/>
    <w:rsid w:val="00043759"/>
    <w:rsid w:val="000573A1"/>
    <w:rsid w:val="00063DE4"/>
    <w:rsid w:val="00084AC8"/>
    <w:rsid w:val="000B2861"/>
    <w:rsid w:val="000E7D98"/>
    <w:rsid w:val="000F4E5A"/>
    <w:rsid w:val="00103E0F"/>
    <w:rsid w:val="00105191"/>
    <w:rsid w:val="00116469"/>
    <w:rsid w:val="00136B62"/>
    <w:rsid w:val="00140A3D"/>
    <w:rsid w:val="0014544F"/>
    <w:rsid w:val="001651A6"/>
    <w:rsid w:val="00171BF9"/>
    <w:rsid w:val="00173D34"/>
    <w:rsid w:val="00193CE5"/>
    <w:rsid w:val="001C36F9"/>
    <w:rsid w:val="001E7839"/>
    <w:rsid w:val="001F7E04"/>
    <w:rsid w:val="00217D36"/>
    <w:rsid w:val="00234980"/>
    <w:rsid w:val="00271E5C"/>
    <w:rsid w:val="0027362A"/>
    <w:rsid w:val="002B47D8"/>
    <w:rsid w:val="002D4E9F"/>
    <w:rsid w:val="002E40C3"/>
    <w:rsid w:val="00323393"/>
    <w:rsid w:val="00324F2F"/>
    <w:rsid w:val="003426E5"/>
    <w:rsid w:val="003A5C0C"/>
    <w:rsid w:val="003A5E39"/>
    <w:rsid w:val="003D176B"/>
    <w:rsid w:val="003E575F"/>
    <w:rsid w:val="003F115A"/>
    <w:rsid w:val="00402870"/>
    <w:rsid w:val="00406124"/>
    <w:rsid w:val="00430EF7"/>
    <w:rsid w:val="00451336"/>
    <w:rsid w:val="00461123"/>
    <w:rsid w:val="004630EF"/>
    <w:rsid w:val="004957CB"/>
    <w:rsid w:val="004C45E6"/>
    <w:rsid w:val="004E53E2"/>
    <w:rsid w:val="0052223C"/>
    <w:rsid w:val="00526852"/>
    <w:rsid w:val="005354D9"/>
    <w:rsid w:val="0056314A"/>
    <w:rsid w:val="005B0216"/>
    <w:rsid w:val="00653E2F"/>
    <w:rsid w:val="00672625"/>
    <w:rsid w:val="0069486B"/>
    <w:rsid w:val="006E4EFE"/>
    <w:rsid w:val="006F0FF2"/>
    <w:rsid w:val="006F5176"/>
    <w:rsid w:val="006F762E"/>
    <w:rsid w:val="006F7776"/>
    <w:rsid w:val="0070016A"/>
    <w:rsid w:val="007055CF"/>
    <w:rsid w:val="0071386B"/>
    <w:rsid w:val="00720FC1"/>
    <w:rsid w:val="007444E5"/>
    <w:rsid w:val="00751E9F"/>
    <w:rsid w:val="00755A43"/>
    <w:rsid w:val="007716B6"/>
    <w:rsid w:val="00791B2C"/>
    <w:rsid w:val="00792A25"/>
    <w:rsid w:val="007B665D"/>
    <w:rsid w:val="007C6DBA"/>
    <w:rsid w:val="007D0DCA"/>
    <w:rsid w:val="007F47F0"/>
    <w:rsid w:val="007F5DC6"/>
    <w:rsid w:val="00815979"/>
    <w:rsid w:val="008248E5"/>
    <w:rsid w:val="00856035"/>
    <w:rsid w:val="00880489"/>
    <w:rsid w:val="00881A08"/>
    <w:rsid w:val="00883004"/>
    <w:rsid w:val="00884DE4"/>
    <w:rsid w:val="00887A27"/>
    <w:rsid w:val="00890DFF"/>
    <w:rsid w:val="008A7B43"/>
    <w:rsid w:val="008E734E"/>
    <w:rsid w:val="008F7D23"/>
    <w:rsid w:val="00927E95"/>
    <w:rsid w:val="009329DF"/>
    <w:rsid w:val="009404D1"/>
    <w:rsid w:val="0095120A"/>
    <w:rsid w:val="00953824"/>
    <w:rsid w:val="009633C4"/>
    <w:rsid w:val="00997371"/>
    <w:rsid w:val="009A234D"/>
    <w:rsid w:val="009B4D3C"/>
    <w:rsid w:val="00A00049"/>
    <w:rsid w:val="00A14B5B"/>
    <w:rsid w:val="00A415D8"/>
    <w:rsid w:val="00A728F9"/>
    <w:rsid w:val="00A81B97"/>
    <w:rsid w:val="00AC11EA"/>
    <w:rsid w:val="00AE1D4C"/>
    <w:rsid w:val="00B30EB8"/>
    <w:rsid w:val="00B401F0"/>
    <w:rsid w:val="00B45420"/>
    <w:rsid w:val="00B576F6"/>
    <w:rsid w:val="00B57D98"/>
    <w:rsid w:val="00B97113"/>
    <w:rsid w:val="00BB2A23"/>
    <w:rsid w:val="00BF1B56"/>
    <w:rsid w:val="00C113B3"/>
    <w:rsid w:val="00C74FA5"/>
    <w:rsid w:val="00C855FD"/>
    <w:rsid w:val="00CC4733"/>
    <w:rsid w:val="00CC5370"/>
    <w:rsid w:val="00CE2FD6"/>
    <w:rsid w:val="00CF0843"/>
    <w:rsid w:val="00D03487"/>
    <w:rsid w:val="00D22BA4"/>
    <w:rsid w:val="00D51811"/>
    <w:rsid w:val="00DC24EC"/>
    <w:rsid w:val="00DC564C"/>
    <w:rsid w:val="00DD1027"/>
    <w:rsid w:val="00E50971"/>
    <w:rsid w:val="00E66DE9"/>
    <w:rsid w:val="00E730A2"/>
    <w:rsid w:val="00E91993"/>
    <w:rsid w:val="00E96591"/>
    <w:rsid w:val="00EB2442"/>
    <w:rsid w:val="00EC1B2B"/>
    <w:rsid w:val="00EE2731"/>
    <w:rsid w:val="00F07297"/>
    <w:rsid w:val="00F230AE"/>
    <w:rsid w:val="00F3244B"/>
    <w:rsid w:val="00F527FE"/>
    <w:rsid w:val="00F57EF2"/>
    <w:rsid w:val="00F869B7"/>
    <w:rsid w:val="00FF2E40"/>
    <w:rsid w:val="00FF4A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A4407E"/>
  <w15:docId w15:val="{3E64D2FA-235F-426D-8AAA-6F76116F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F2F"/>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24F2F"/>
    <w:pPr>
      <w:jc w:val="both"/>
    </w:pPr>
  </w:style>
  <w:style w:type="character" w:customStyle="1" w:styleId="BodyTextChar">
    <w:name w:val="Body Text Char"/>
    <w:basedOn w:val="DefaultParagraphFont"/>
    <w:link w:val="BodyText"/>
    <w:rsid w:val="00324F2F"/>
    <w:rPr>
      <w:rFonts w:ascii="CG Times" w:eastAsia="Times New Roman" w:hAnsi="CG Times" w:cs="Times New Roman"/>
      <w:sz w:val="24"/>
      <w:szCs w:val="20"/>
    </w:rPr>
  </w:style>
  <w:style w:type="paragraph" w:styleId="ListParagraph">
    <w:name w:val="List Paragraph"/>
    <w:basedOn w:val="Normal"/>
    <w:uiPriority w:val="34"/>
    <w:qFormat/>
    <w:rsid w:val="00324F2F"/>
    <w:pPr>
      <w:ind w:left="720"/>
    </w:pPr>
  </w:style>
  <w:style w:type="paragraph" w:styleId="NoSpacing">
    <w:name w:val="No Spacing"/>
    <w:uiPriority w:val="1"/>
    <w:qFormat/>
    <w:rsid w:val="00324F2F"/>
    <w:pPr>
      <w:spacing w:after="0" w:line="240" w:lineRule="auto"/>
    </w:pPr>
    <w:rPr>
      <w:rFonts w:ascii="CG Times" w:eastAsia="Times New Roman" w:hAnsi="CG Times" w:cs="Times New Roman"/>
      <w:sz w:val="24"/>
      <w:szCs w:val="20"/>
    </w:rPr>
  </w:style>
  <w:style w:type="paragraph" w:customStyle="1" w:styleId="Style1">
    <w:name w:val="Style 1"/>
    <w:basedOn w:val="Normal"/>
    <w:rsid w:val="00324F2F"/>
    <w:pPr>
      <w:widowControl w:val="0"/>
      <w:autoSpaceDE w:val="0"/>
      <w:autoSpaceDN w:val="0"/>
      <w:spacing w:before="108"/>
      <w:ind w:left="792" w:right="72" w:hanging="360"/>
    </w:pPr>
    <w:rPr>
      <w:rFonts w:ascii="Times New Roman" w:hAnsi="Times New Roman"/>
      <w:szCs w:val="24"/>
    </w:rPr>
  </w:style>
  <w:style w:type="character" w:styleId="CommentReference">
    <w:name w:val="annotation reference"/>
    <w:basedOn w:val="DefaultParagraphFont"/>
    <w:uiPriority w:val="99"/>
    <w:semiHidden/>
    <w:unhideWhenUsed/>
    <w:rsid w:val="0070016A"/>
    <w:rPr>
      <w:sz w:val="16"/>
      <w:szCs w:val="16"/>
    </w:rPr>
  </w:style>
  <w:style w:type="paragraph" w:styleId="CommentText">
    <w:name w:val="annotation text"/>
    <w:basedOn w:val="Normal"/>
    <w:link w:val="CommentTextChar"/>
    <w:uiPriority w:val="99"/>
    <w:semiHidden/>
    <w:unhideWhenUsed/>
    <w:rsid w:val="0070016A"/>
    <w:rPr>
      <w:sz w:val="20"/>
    </w:rPr>
  </w:style>
  <w:style w:type="character" w:customStyle="1" w:styleId="CommentTextChar">
    <w:name w:val="Comment Text Char"/>
    <w:basedOn w:val="DefaultParagraphFont"/>
    <w:link w:val="CommentText"/>
    <w:uiPriority w:val="99"/>
    <w:semiHidden/>
    <w:rsid w:val="0070016A"/>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70016A"/>
    <w:rPr>
      <w:b/>
      <w:bCs/>
    </w:rPr>
  </w:style>
  <w:style w:type="character" w:customStyle="1" w:styleId="CommentSubjectChar">
    <w:name w:val="Comment Subject Char"/>
    <w:basedOn w:val="CommentTextChar"/>
    <w:link w:val="CommentSubject"/>
    <w:uiPriority w:val="99"/>
    <w:semiHidden/>
    <w:rsid w:val="0070016A"/>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700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6A"/>
    <w:rPr>
      <w:rFonts w:ascii="Segoe UI" w:eastAsia="Times New Roman" w:hAnsi="Segoe UI" w:cs="Segoe UI"/>
      <w:sz w:val="18"/>
      <w:szCs w:val="18"/>
    </w:rPr>
  </w:style>
  <w:style w:type="paragraph" w:styleId="Revision">
    <w:name w:val="Revision"/>
    <w:hidden/>
    <w:uiPriority w:val="99"/>
    <w:semiHidden/>
    <w:rsid w:val="00140A3D"/>
    <w:pPr>
      <w:spacing w:after="0" w:line="240" w:lineRule="auto"/>
    </w:pPr>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