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F4" w:rsidRPr="00EF77F5" w:rsidRDefault="00E47682" w:rsidP="005779F1">
      <w:r>
        <w:t>Under Section 489.145 Florida Statute</w:t>
      </w:r>
      <w:r w:rsidR="007F100F">
        <w:t>s</w:t>
      </w:r>
      <w:r>
        <w:t xml:space="preserve">, State Agencies are able to enter into a guaranteed energy, water, and wastewater performance savings </w:t>
      </w:r>
      <w:r w:rsidR="007F100F">
        <w:t xml:space="preserve">(GEWWPS) </w:t>
      </w:r>
      <w:r>
        <w:t xml:space="preserve">contract with an approved contractor.  This is an Agency Checklist design to help facilitate the preparation of the proposed contract for Department of Financial Services when using the GEWWPS model.  </w:t>
      </w:r>
      <w:r w:rsidR="005779F1">
        <w:t>Please c</w:t>
      </w:r>
      <w:r w:rsidR="002968F4">
        <w:t>heck each box upon compl</w:t>
      </w:r>
      <w:r w:rsidR="000D249C">
        <w:t>etion of each Section, Schedule</w:t>
      </w:r>
      <w:r w:rsidR="002968F4">
        <w:t xml:space="preserve"> and Appendix of the contract</w:t>
      </w:r>
      <w:r w:rsidR="005779F1">
        <w:t>.</w:t>
      </w:r>
      <w:r w:rsidR="00550010">
        <w:t xml:space="preserve">  When you finish filling out the form,</w:t>
      </w:r>
      <w:r w:rsidR="002968F4">
        <w:t xml:space="preserve"> please complete t</w:t>
      </w:r>
      <w:r w:rsidR="00343754">
        <w:t xml:space="preserve">he </w:t>
      </w:r>
      <w:r w:rsidR="00654321">
        <w:t>Certification</w:t>
      </w:r>
      <w:r w:rsidR="00343754">
        <w:t xml:space="preserve"> section</w:t>
      </w:r>
      <w:r w:rsidR="002968F4">
        <w:t xml:space="preserve"> located at the e</w:t>
      </w:r>
      <w:r w:rsidR="000B09D4">
        <w:t>nd of the checklist.</w:t>
      </w:r>
      <w:r>
        <w:t xml:space="preserve"> </w:t>
      </w:r>
      <w:r w:rsidR="002300DD">
        <w:t xml:space="preserve">Upon completion of this checklist, please refer to CFO Memo </w:t>
      </w:r>
      <w:r w:rsidR="00AC151A">
        <w:t>No.</w:t>
      </w:r>
      <w:r w:rsidR="002300DD">
        <w:t xml:space="preserve"> </w:t>
      </w:r>
      <w:r w:rsidR="00AC151A">
        <w:t>04</w:t>
      </w:r>
      <w:r w:rsidR="002300DD">
        <w:t xml:space="preserve"> (2008-2009) for additional submission requirements.</w:t>
      </w:r>
    </w:p>
    <w:p w:rsidR="009544E5" w:rsidRPr="00EF77F5" w:rsidRDefault="009544E5" w:rsidP="00B54314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61015C" w:rsidRPr="00EF77F5" w:rsidTr="00C20503">
        <w:tc>
          <w:tcPr>
            <w:tcW w:w="9468" w:type="dxa"/>
            <w:shd w:val="clear" w:color="auto" w:fill="0C0C0C"/>
          </w:tcPr>
          <w:p w:rsidR="0061015C" w:rsidRPr="00EF77F5" w:rsidRDefault="00335505" w:rsidP="00297477">
            <w:pPr>
              <w:rPr>
                <w:b/>
                <w:sz w:val="28"/>
                <w:szCs w:val="28"/>
              </w:rPr>
            </w:pPr>
            <w:r w:rsidRPr="00EF77F5">
              <w:rPr>
                <w:b/>
                <w:sz w:val="28"/>
                <w:szCs w:val="28"/>
              </w:rPr>
              <w:t>Contract Sections 1-19</w:t>
            </w:r>
          </w:p>
        </w:tc>
      </w:tr>
      <w:tr w:rsidR="00CA53FE" w:rsidRPr="00EF77F5" w:rsidTr="00C20503">
        <w:tc>
          <w:tcPr>
            <w:tcW w:w="9468" w:type="dxa"/>
            <w:shd w:val="clear" w:color="auto" w:fill="auto"/>
          </w:tcPr>
          <w:p w:rsidR="00CA53FE" w:rsidRPr="00EF77F5" w:rsidRDefault="00CA53FE" w:rsidP="00297477"/>
          <w:bookmarkStart w:id="0" w:name="_GoBack"/>
          <w:p w:rsidR="00CA53FE" w:rsidRPr="00EF77F5" w:rsidRDefault="00120D75" w:rsidP="0025286D">
            <w:pPr>
              <w:tabs>
                <w:tab w:val="left" w:pos="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1"/>
            <w:bookmarkEnd w:id="0"/>
            <w:r w:rsidR="00CA53FE" w:rsidRPr="00EF77F5">
              <w:tab/>
            </w:r>
            <w:r w:rsidR="0025286D" w:rsidRPr="00EF77F5">
              <w:t xml:space="preserve"> </w:t>
            </w:r>
            <w:r>
              <w:t xml:space="preserve">1.  </w:t>
            </w:r>
            <w:r w:rsidR="00CA53FE" w:rsidRPr="00EF77F5">
              <w:t>Complies with model agreement language</w:t>
            </w:r>
            <w:r w:rsidR="00D42A09">
              <w:t>.</w:t>
            </w:r>
          </w:p>
          <w:p w:rsidR="00CA53FE" w:rsidRPr="00EF77F5" w:rsidRDefault="00CA53FE" w:rsidP="00CA53FE"/>
          <w:p w:rsidR="00CA53FE" w:rsidRPr="00EF77F5" w:rsidRDefault="00120D75" w:rsidP="00CA53FE">
            <w:pPr>
              <w:tabs>
                <w:tab w:val="left" w:pos="375"/>
              </w:tabs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2"/>
            <w:r w:rsidR="00CA53FE" w:rsidRPr="00EF77F5">
              <w:tab/>
            </w:r>
            <w:r w:rsidR="0025286D" w:rsidRPr="00EF77F5">
              <w:t xml:space="preserve"> </w:t>
            </w:r>
            <w:r>
              <w:t xml:space="preserve">2.  </w:t>
            </w:r>
            <w:r w:rsidR="00CA53FE" w:rsidRPr="00EF77F5">
              <w:t>All blanks are properly completed.</w:t>
            </w:r>
          </w:p>
          <w:p w:rsidR="00CA53FE" w:rsidRPr="00EF77F5" w:rsidRDefault="00CA53FE" w:rsidP="00CA53FE"/>
          <w:p w:rsidR="00CA53FE" w:rsidRPr="00EF77F5" w:rsidRDefault="00120D75" w:rsidP="00CA53FE">
            <w:pPr>
              <w:tabs>
                <w:tab w:val="left" w:pos="375"/>
              </w:tabs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3"/>
            <w:r w:rsidR="00CA53FE" w:rsidRPr="00EF77F5">
              <w:tab/>
            </w:r>
            <w:r w:rsidR="0025286D" w:rsidRPr="00EF77F5">
              <w:t xml:space="preserve"> </w:t>
            </w:r>
            <w:r>
              <w:t xml:space="preserve">3.  </w:t>
            </w:r>
            <w:r w:rsidR="00CA53FE" w:rsidRPr="00EF77F5">
              <w:t xml:space="preserve">References in </w:t>
            </w:r>
            <w:r w:rsidR="00AB1B68">
              <w:t xml:space="preserve">the contract to schedules and </w:t>
            </w:r>
            <w:r w:rsidR="00CA53FE" w:rsidRPr="00EF77F5">
              <w:t>appendixes match the tit</w:t>
            </w:r>
            <w:r w:rsidR="00AB1B68">
              <w:t>le of the schedules and appendixes</w:t>
            </w:r>
            <w:r w:rsidR="00CA53FE" w:rsidRPr="00EF77F5">
              <w:t xml:space="preserve"> (</w:t>
            </w:r>
            <w:r w:rsidR="0025286D" w:rsidRPr="00EF77F5">
              <w:t>e.g.,</w:t>
            </w:r>
            <w:r w:rsidR="00CA53FE" w:rsidRPr="00EF77F5">
              <w:t xml:space="preserve"> If a reference is made to Appendix A </w:t>
            </w:r>
            <w:r w:rsidR="0061015C" w:rsidRPr="00EF77F5">
              <w:t>in the contract</w:t>
            </w:r>
            <w:r w:rsidR="00CA53FE" w:rsidRPr="00EF77F5">
              <w:t>, the document is not marked differently, such as “Tab 1”, “Appendix C”, etc.)</w:t>
            </w:r>
          </w:p>
          <w:p w:rsidR="00CA53FE" w:rsidRPr="00EF77F5" w:rsidRDefault="00CA53FE" w:rsidP="00CA53FE"/>
          <w:p w:rsidR="00D95D15" w:rsidRDefault="00120D75" w:rsidP="00AF41F4">
            <w:pPr>
              <w:tabs>
                <w:tab w:val="left" w:pos="360"/>
              </w:tabs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4"/>
            <w:r w:rsidR="00CA53FE" w:rsidRPr="00EF77F5">
              <w:tab/>
            </w:r>
            <w:r w:rsidR="0025286D" w:rsidRPr="00EF77F5">
              <w:t xml:space="preserve"> </w:t>
            </w:r>
            <w:r>
              <w:t xml:space="preserve">4.  </w:t>
            </w:r>
            <w:r w:rsidR="00CA53FE" w:rsidRPr="00EF77F5">
              <w:t>All Acronyms are listed in Section 1.1 Definitions and are used consistently throughout contract documents.</w:t>
            </w:r>
          </w:p>
          <w:p w:rsidR="00CA53FE" w:rsidRPr="00EF77F5" w:rsidRDefault="00CA53FE" w:rsidP="00AF41F4">
            <w:pPr>
              <w:tabs>
                <w:tab w:val="left" w:pos="360"/>
              </w:tabs>
            </w:pPr>
            <w:r w:rsidRPr="00EF77F5">
              <w:t xml:space="preserve">  </w:t>
            </w:r>
          </w:p>
        </w:tc>
      </w:tr>
      <w:tr w:rsidR="0061015C" w:rsidRPr="00EF77F5" w:rsidTr="00C20503">
        <w:tc>
          <w:tcPr>
            <w:tcW w:w="9468" w:type="dxa"/>
            <w:shd w:val="clear" w:color="auto" w:fill="0C0C0C"/>
          </w:tcPr>
          <w:p w:rsidR="0061015C" w:rsidRPr="00EF77F5" w:rsidRDefault="0061015C" w:rsidP="00297477">
            <w:pPr>
              <w:rPr>
                <w:b/>
                <w:sz w:val="28"/>
                <w:szCs w:val="28"/>
              </w:rPr>
            </w:pPr>
            <w:r w:rsidRPr="00EF77F5">
              <w:rPr>
                <w:b/>
                <w:sz w:val="28"/>
                <w:szCs w:val="28"/>
              </w:rPr>
              <w:t xml:space="preserve">Schedules A – </w:t>
            </w:r>
            <w:r w:rsidR="00BC147D">
              <w:rPr>
                <w:b/>
                <w:sz w:val="28"/>
                <w:szCs w:val="28"/>
              </w:rPr>
              <w:t>CM**</w:t>
            </w:r>
            <w:r w:rsidR="00335505" w:rsidRPr="00EF77F5">
              <w:rPr>
                <w:b/>
                <w:sz w:val="28"/>
                <w:szCs w:val="28"/>
              </w:rPr>
              <w:t>s to be Installed by Company &amp; Description of Facilities</w:t>
            </w:r>
          </w:p>
        </w:tc>
      </w:tr>
      <w:tr w:rsidR="00CA53FE" w:rsidRPr="00EF77F5" w:rsidTr="00C20503">
        <w:tc>
          <w:tcPr>
            <w:tcW w:w="9468" w:type="dxa"/>
            <w:shd w:val="clear" w:color="auto" w:fill="auto"/>
          </w:tcPr>
          <w:p w:rsidR="00CA53FE" w:rsidRPr="00EF77F5" w:rsidRDefault="00CA53FE" w:rsidP="00297477"/>
          <w:p w:rsidR="00CA53FE" w:rsidRPr="00EF77F5" w:rsidRDefault="002968F4" w:rsidP="0025286D">
            <w:pPr>
              <w:tabs>
                <w:tab w:val="left" w:pos="360"/>
              </w:tabs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5"/>
            <w:r w:rsidR="00CA53FE" w:rsidRPr="00EF77F5">
              <w:tab/>
            </w:r>
            <w:r w:rsidR="0025286D" w:rsidRPr="00EF77F5">
              <w:t xml:space="preserve"> </w:t>
            </w:r>
            <w:r>
              <w:t xml:space="preserve">5.  </w:t>
            </w:r>
            <w:r w:rsidR="00CA53FE" w:rsidRPr="00EF77F5">
              <w:t xml:space="preserve">Information </w:t>
            </w:r>
            <w:r w:rsidR="0025286D" w:rsidRPr="00EF77F5">
              <w:t xml:space="preserve">is </w:t>
            </w:r>
            <w:r w:rsidR="00CA53FE" w:rsidRPr="00EF77F5">
              <w:t xml:space="preserve">supported in the </w:t>
            </w:r>
            <w:r w:rsidR="00BC147D">
              <w:t>IGEA*</w:t>
            </w:r>
            <w:r w:rsidR="0025286D" w:rsidRPr="00EF77F5">
              <w:t>.</w:t>
            </w:r>
          </w:p>
          <w:p w:rsidR="00CA53FE" w:rsidRPr="00EF77F5" w:rsidRDefault="00CA53FE" w:rsidP="00297477"/>
        </w:tc>
      </w:tr>
      <w:tr w:rsidR="0061015C" w:rsidRPr="00EF77F5" w:rsidTr="00C20503">
        <w:tc>
          <w:tcPr>
            <w:tcW w:w="9468" w:type="dxa"/>
            <w:shd w:val="clear" w:color="auto" w:fill="0C0C0C"/>
          </w:tcPr>
          <w:p w:rsidR="0061015C" w:rsidRPr="00EF77F5" w:rsidRDefault="0061015C" w:rsidP="00297477">
            <w:pPr>
              <w:rPr>
                <w:b/>
                <w:sz w:val="28"/>
                <w:szCs w:val="28"/>
              </w:rPr>
            </w:pPr>
            <w:r w:rsidRPr="00EF77F5">
              <w:rPr>
                <w:b/>
                <w:sz w:val="28"/>
                <w:szCs w:val="28"/>
              </w:rPr>
              <w:t xml:space="preserve">Schedule B – </w:t>
            </w:r>
            <w:r w:rsidR="00335505" w:rsidRPr="00EF77F5">
              <w:rPr>
                <w:b/>
                <w:sz w:val="28"/>
                <w:szCs w:val="28"/>
              </w:rPr>
              <w:t>Pre-existing Equipment Inventory</w:t>
            </w:r>
          </w:p>
        </w:tc>
      </w:tr>
      <w:tr w:rsidR="00CA53FE" w:rsidRPr="00EF77F5" w:rsidTr="00C20503">
        <w:tc>
          <w:tcPr>
            <w:tcW w:w="9468" w:type="dxa"/>
            <w:shd w:val="clear" w:color="auto" w:fill="auto"/>
          </w:tcPr>
          <w:p w:rsidR="0025286D" w:rsidRPr="00EF77F5" w:rsidRDefault="0025286D" w:rsidP="00111E67">
            <w:pPr>
              <w:rPr>
                <w:b/>
              </w:rPr>
            </w:pPr>
          </w:p>
          <w:p w:rsidR="00CA53FE" w:rsidRPr="00EF77F5" w:rsidRDefault="00960BA8" w:rsidP="0025286D">
            <w:pPr>
              <w:tabs>
                <w:tab w:val="left" w:pos="360"/>
              </w:tabs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</w:rPr>
              <w:instrText xml:space="preserve"> FORMCHECKBOX </w:instrText>
            </w:r>
            <w:r w:rsidR="006E3A09">
              <w:rPr>
                <w:b/>
              </w:rPr>
            </w:r>
            <w:r w:rsidR="006E3A0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 w:rsidR="0025286D" w:rsidRPr="00EF77F5">
              <w:rPr>
                <w:b/>
              </w:rPr>
              <w:tab/>
              <w:t xml:space="preserve"> </w:t>
            </w:r>
            <w:r>
              <w:t xml:space="preserve">6.  </w:t>
            </w:r>
            <w:r w:rsidR="00CA53FE" w:rsidRPr="00EF77F5">
              <w:t xml:space="preserve">Information </w:t>
            </w:r>
            <w:r w:rsidR="0025286D" w:rsidRPr="00EF77F5">
              <w:t xml:space="preserve">is </w:t>
            </w:r>
            <w:r w:rsidR="00CA53FE" w:rsidRPr="00EF77F5">
              <w:t xml:space="preserve">supported in the </w:t>
            </w:r>
            <w:r w:rsidR="00BC147D">
              <w:t>IGEA*</w:t>
            </w:r>
            <w:r w:rsidR="002300DD">
              <w:t>.</w:t>
            </w:r>
          </w:p>
          <w:p w:rsidR="00CA53FE" w:rsidRPr="00EF77F5" w:rsidRDefault="00CA53FE" w:rsidP="00297477">
            <w:pPr>
              <w:rPr>
                <w:b/>
              </w:rPr>
            </w:pPr>
          </w:p>
        </w:tc>
      </w:tr>
      <w:tr w:rsidR="0061015C" w:rsidRPr="00EF77F5" w:rsidTr="00C20503">
        <w:tc>
          <w:tcPr>
            <w:tcW w:w="9468" w:type="dxa"/>
            <w:shd w:val="clear" w:color="auto" w:fill="0C0C0C"/>
          </w:tcPr>
          <w:p w:rsidR="0061015C" w:rsidRPr="00EF77F5" w:rsidRDefault="0061015C" w:rsidP="00297477">
            <w:pPr>
              <w:rPr>
                <w:b/>
                <w:sz w:val="28"/>
                <w:szCs w:val="28"/>
              </w:rPr>
            </w:pPr>
            <w:r w:rsidRPr="00EF77F5">
              <w:rPr>
                <w:b/>
                <w:sz w:val="28"/>
                <w:szCs w:val="28"/>
              </w:rPr>
              <w:t xml:space="preserve">Schedule C – </w:t>
            </w:r>
            <w:r w:rsidR="00335505" w:rsidRPr="00EF77F5">
              <w:rPr>
                <w:b/>
                <w:sz w:val="28"/>
                <w:szCs w:val="28"/>
              </w:rPr>
              <w:t>Savings Guarantee</w:t>
            </w:r>
          </w:p>
        </w:tc>
      </w:tr>
      <w:tr w:rsidR="00CA53FE" w:rsidRPr="00EF77F5" w:rsidTr="00C20503">
        <w:tc>
          <w:tcPr>
            <w:tcW w:w="9468" w:type="dxa"/>
            <w:shd w:val="clear" w:color="auto" w:fill="auto"/>
          </w:tcPr>
          <w:p w:rsidR="00CA53FE" w:rsidRPr="00EF77F5" w:rsidRDefault="00CA53FE" w:rsidP="00297477"/>
          <w:p w:rsidR="00CA53FE" w:rsidRPr="00EF77F5" w:rsidRDefault="00960BA8" w:rsidP="0025286D">
            <w:pPr>
              <w:tabs>
                <w:tab w:val="left" w:pos="360"/>
              </w:tabs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7"/>
            <w:r w:rsidR="00F6715E">
              <w:t xml:space="preserve">  </w:t>
            </w:r>
            <w:r>
              <w:t xml:space="preserve">7.  </w:t>
            </w:r>
            <w:r w:rsidR="00CA53FE" w:rsidRPr="00EF77F5">
              <w:t xml:space="preserve">Energy and operational savings agree with the </w:t>
            </w:r>
            <w:r w:rsidR="00BC147D">
              <w:t>IGEA*</w:t>
            </w:r>
            <w:r w:rsidR="002300DD">
              <w:t>.</w:t>
            </w:r>
            <w:r w:rsidR="00CA53FE" w:rsidRPr="00EF77F5">
              <w:t xml:space="preserve"> </w:t>
            </w:r>
          </w:p>
          <w:p w:rsidR="00CA53FE" w:rsidRPr="00EF77F5" w:rsidRDefault="00CA53FE" w:rsidP="00297477"/>
          <w:p w:rsidR="00CA53FE" w:rsidRDefault="00960BA8" w:rsidP="00AF41F4">
            <w:pPr>
              <w:tabs>
                <w:tab w:val="left" w:pos="360"/>
              </w:tabs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8"/>
            <w:r w:rsidR="00F6715E">
              <w:t xml:space="preserve">  </w:t>
            </w:r>
            <w:r>
              <w:t xml:space="preserve">8.  </w:t>
            </w:r>
            <w:r w:rsidR="0025286D" w:rsidRPr="00EF77F5">
              <w:t xml:space="preserve">Amounts </w:t>
            </w:r>
            <w:r w:rsidR="002901E8">
              <w:t xml:space="preserve">here </w:t>
            </w:r>
            <w:r w:rsidR="0025286D" w:rsidRPr="00EF77F5">
              <w:t xml:space="preserve">agree with the </w:t>
            </w:r>
            <w:r w:rsidR="002901E8">
              <w:rPr>
                <w:i/>
              </w:rPr>
              <w:t>Schedule O –Projected Cash Flow</w:t>
            </w:r>
            <w:r w:rsidR="0025286D" w:rsidRPr="00EF77F5">
              <w:t>.</w:t>
            </w:r>
          </w:p>
          <w:p w:rsidR="00AF41F4" w:rsidRPr="00EF77F5" w:rsidRDefault="00AF41F4" w:rsidP="00AF41F4">
            <w:pPr>
              <w:tabs>
                <w:tab w:val="left" w:pos="360"/>
              </w:tabs>
            </w:pPr>
          </w:p>
        </w:tc>
      </w:tr>
      <w:tr w:rsidR="0061015C" w:rsidRPr="00EF77F5" w:rsidTr="00C20503">
        <w:tc>
          <w:tcPr>
            <w:tcW w:w="9468" w:type="dxa"/>
            <w:shd w:val="clear" w:color="auto" w:fill="0C0C0C"/>
          </w:tcPr>
          <w:p w:rsidR="0061015C" w:rsidRPr="00EF77F5" w:rsidRDefault="0061015C" w:rsidP="00297477">
            <w:pPr>
              <w:rPr>
                <w:b/>
                <w:sz w:val="28"/>
                <w:szCs w:val="28"/>
              </w:rPr>
            </w:pPr>
            <w:r w:rsidRPr="00EF77F5">
              <w:rPr>
                <w:b/>
                <w:sz w:val="28"/>
                <w:szCs w:val="28"/>
              </w:rPr>
              <w:t xml:space="preserve">Schedule D – </w:t>
            </w:r>
            <w:r w:rsidR="00335505" w:rsidRPr="00EF77F5">
              <w:rPr>
                <w:b/>
                <w:sz w:val="28"/>
                <w:szCs w:val="28"/>
              </w:rPr>
              <w:t>Compensation to Company and Deliverables</w:t>
            </w:r>
          </w:p>
        </w:tc>
      </w:tr>
      <w:tr w:rsidR="00CA53FE" w:rsidRPr="00EF77F5" w:rsidTr="00C20503">
        <w:tc>
          <w:tcPr>
            <w:tcW w:w="9468" w:type="dxa"/>
            <w:shd w:val="clear" w:color="auto" w:fill="auto"/>
          </w:tcPr>
          <w:p w:rsidR="00CA53FE" w:rsidRPr="00EF77F5" w:rsidRDefault="00CA53FE" w:rsidP="00297477"/>
          <w:p w:rsidR="00CA53FE" w:rsidRPr="00EF77F5" w:rsidRDefault="00960BA8" w:rsidP="0025286D">
            <w:pPr>
              <w:tabs>
                <w:tab w:val="left" w:pos="375"/>
              </w:tabs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9"/>
            <w:r w:rsidR="00F6715E">
              <w:t xml:space="preserve">  </w:t>
            </w:r>
            <w:r>
              <w:t xml:space="preserve">9.  </w:t>
            </w:r>
            <w:r w:rsidR="00CA53FE" w:rsidRPr="00EF77F5">
              <w:t xml:space="preserve">Contains the amount and frequency of any payments that may be made to the </w:t>
            </w:r>
            <w:r w:rsidR="00C41F89" w:rsidRPr="00EF77F5">
              <w:t>v</w:t>
            </w:r>
            <w:r w:rsidR="0061015C" w:rsidRPr="00EF77F5">
              <w:t>endor</w:t>
            </w:r>
            <w:r w:rsidR="00CA53FE" w:rsidRPr="00EF77F5">
              <w:t xml:space="preserve"> for equipment cost, installation, maintenance, monitoring, or other services nego</w:t>
            </w:r>
            <w:r w:rsidR="0061015C" w:rsidRPr="00EF77F5">
              <w:t>tiated as part of the Contract.</w:t>
            </w:r>
          </w:p>
          <w:p w:rsidR="00CA53FE" w:rsidRPr="00EF77F5" w:rsidRDefault="00CA53FE" w:rsidP="00297477"/>
          <w:p w:rsidR="00CA53FE" w:rsidRPr="00EF77F5" w:rsidRDefault="00960BA8" w:rsidP="0061015C">
            <w:pPr>
              <w:tabs>
                <w:tab w:val="left" w:pos="375"/>
              </w:tabs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10"/>
            <w:r w:rsidR="00F6715E">
              <w:t xml:space="preserve">  </w:t>
            </w:r>
            <w:r>
              <w:t xml:space="preserve">10.  </w:t>
            </w:r>
            <w:r w:rsidR="0061015C" w:rsidRPr="00EF77F5">
              <w:t>T</w:t>
            </w:r>
            <w:r w:rsidR="00CA53FE" w:rsidRPr="00EF77F5">
              <w:t>ota</w:t>
            </w:r>
            <w:r w:rsidR="0061015C" w:rsidRPr="00EF77F5">
              <w:t>ls add up correctly.</w:t>
            </w:r>
          </w:p>
          <w:p w:rsidR="0061015C" w:rsidRDefault="0061015C" w:rsidP="00297477"/>
          <w:p w:rsidR="00BC147D" w:rsidRDefault="00BC147D" w:rsidP="00297477"/>
          <w:p w:rsidR="00BC147D" w:rsidRPr="00EF77F5" w:rsidRDefault="00BC147D" w:rsidP="00297477"/>
          <w:p w:rsidR="00CA53FE" w:rsidRPr="00EF77F5" w:rsidRDefault="00BC3D60" w:rsidP="0061015C">
            <w:pPr>
              <w:tabs>
                <w:tab w:val="left" w:pos="345"/>
              </w:tabs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11"/>
            <w:r w:rsidR="00F6715E">
              <w:t xml:space="preserve">  </w:t>
            </w:r>
            <w:r>
              <w:t xml:space="preserve">11.  </w:t>
            </w:r>
            <w:r w:rsidR="0061015C" w:rsidRPr="00EF77F5">
              <w:t>C</w:t>
            </w:r>
            <w:r w:rsidR="00CA53FE" w:rsidRPr="00EF77F5">
              <w:t xml:space="preserve">osts </w:t>
            </w:r>
            <w:r w:rsidR="0061015C" w:rsidRPr="00EF77F5">
              <w:t xml:space="preserve">are </w:t>
            </w:r>
            <w:r w:rsidR="00CA53FE" w:rsidRPr="00EF77F5">
              <w:t xml:space="preserve">supported by the </w:t>
            </w:r>
            <w:r w:rsidR="00BC147D">
              <w:t>IGEA*</w:t>
            </w:r>
            <w:r w:rsidR="0061015C" w:rsidRPr="00EF77F5">
              <w:t xml:space="preserve"> and other s</w:t>
            </w:r>
            <w:r w:rsidR="00CA53FE" w:rsidRPr="00EF77F5">
              <w:t>chedules</w:t>
            </w:r>
            <w:r w:rsidR="0061015C" w:rsidRPr="00EF77F5">
              <w:t xml:space="preserve"> (e.g., </w:t>
            </w:r>
            <w:r w:rsidR="00AB1B68">
              <w:t>conservation measures are</w:t>
            </w:r>
            <w:r w:rsidR="00CA53FE" w:rsidRPr="00EF77F5">
              <w:t xml:space="preserve"> also listed on Schedule A)</w:t>
            </w:r>
            <w:r w:rsidR="0061015C" w:rsidRPr="00EF77F5">
              <w:t>.</w:t>
            </w:r>
          </w:p>
          <w:p w:rsidR="00CA53FE" w:rsidRPr="00EF77F5" w:rsidRDefault="00CA53FE" w:rsidP="00297477"/>
          <w:p w:rsidR="00CA53FE" w:rsidRPr="00EF77F5" w:rsidRDefault="00BC3D60" w:rsidP="0061015C">
            <w:pPr>
              <w:tabs>
                <w:tab w:val="left" w:pos="345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12"/>
            <w:r w:rsidR="00F6715E">
              <w:t xml:space="preserve">  </w:t>
            </w:r>
            <w:r>
              <w:t xml:space="preserve">12.  </w:t>
            </w:r>
            <w:r w:rsidR="002901E8" w:rsidRPr="00EF77F5">
              <w:t xml:space="preserve">Amounts </w:t>
            </w:r>
            <w:r w:rsidR="002901E8">
              <w:t xml:space="preserve">here </w:t>
            </w:r>
            <w:r w:rsidR="002901E8" w:rsidRPr="00EF77F5">
              <w:t xml:space="preserve">agree with the </w:t>
            </w:r>
            <w:r w:rsidR="002901E8">
              <w:rPr>
                <w:i/>
              </w:rPr>
              <w:t>Schedule O –Projected Cash Flow</w:t>
            </w:r>
            <w:r w:rsidR="002901E8" w:rsidRPr="00EF77F5">
              <w:t>.</w:t>
            </w:r>
          </w:p>
          <w:p w:rsidR="004234B1" w:rsidRDefault="004234B1" w:rsidP="007373A4">
            <w:pPr>
              <w:tabs>
                <w:tab w:val="left" w:pos="375"/>
              </w:tabs>
            </w:pPr>
          </w:p>
          <w:p w:rsidR="002901E8" w:rsidRDefault="00BC3D60" w:rsidP="00E47682">
            <w:pPr>
              <w:tabs>
                <w:tab w:val="left" w:pos="375"/>
              </w:tabs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13"/>
            <w:r w:rsidR="00F6715E">
              <w:t xml:space="preserve">  </w:t>
            </w:r>
            <w:r>
              <w:t xml:space="preserve">13.  </w:t>
            </w:r>
            <w:r w:rsidR="00C41F89" w:rsidRPr="00EF77F5">
              <w:t>E</w:t>
            </w:r>
            <w:r w:rsidR="00CA53FE" w:rsidRPr="00EF77F5">
              <w:t>scalating payments calcu</w:t>
            </w:r>
            <w:r w:rsidR="00C41F89" w:rsidRPr="00EF77F5">
              <w:t>lated correctly.</w:t>
            </w:r>
          </w:p>
          <w:p w:rsidR="002901E8" w:rsidRDefault="002901E8" w:rsidP="00C41F89">
            <w:pPr>
              <w:tabs>
                <w:tab w:val="left" w:pos="345"/>
              </w:tabs>
            </w:pPr>
          </w:p>
          <w:p w:rsidR="00A03FC4" w:rsidRDefault="00BC3D60" w:rsidP="00C41F89">
            <w:pPr>
              <w:tabs>
                <w:tab w:val="left" w:pos="345"/>
              </w:tabs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14"/>
            <w:r w:rsidR="00F6715E">
              <w:t xml:space="preserve">  </w:t>
            </w:r>
            <w:r>
              <w:t xml:space="preserve">14.  </w:t>
            </w:r>
            <w:r w:rsidR="00C41F89" w:rsidRPr="00EF77F5">
              <w:t>A</w:t>
            </w:r>
            <w:r w:rsidR="00CA53FE" w:rsidRPr="00EF77F5">
              <w:t xml:space="preserve">n hourly fee structure </w:t>
            </w:r>
            <w:r w:rsidR="00C41F89" w:rsidRPr="00EF77F5">
              <w:t xml:space="preserve">is </w:t>
            </w:r>
            <w:r w:rsidR="00CA53FE" w:rsidRPr="00EF77F5">
              <w:t>provided for any services b</w:t>
            </w:r>
            <w:r w:rsidR="002E3108" w:rsidRPr="00EF77F5">
              <w:t>eyond the scope of the Contract</w:t>
            </w:r>
            <w:r w:rsidR="00CA53FE" w:rsidRPr="00EF77F5">
              <w:t xml:space="preserve"> </w:t>
            </w:r>
          </w:p>
          <w:p w:rsidR="00CA53FE" w:rsidRDefault="00872808" w:rsidP="00C41F89">
            <w:pPr>
              <w:tabs>
                <w:tab w:val="left" w:pos="345"/>
              </w:tabs>
            </w:pPr>
            <w:r>
              <w:t>(</w:t>
            </w:r>
            <w:r w:rsidR="00AF41F4">
              <w:t>e.g., repairs</w:t>
            </w:r>
            <w:r w:rsidR="001C5FF6">
              <w:t xml:space="preserve"> caused by the agency’s negligence).</w:t>
            </w:r>
            <w:r>
              <w:t xml:space="preserve">  </w:t>
            </w:r>
          </w:p>
          <w:p w:rsidR="007373A4" w:rsidRPr="00EF77F5" w:rsidRDefault="007373A4" w:rsidP="00C41F89">
            <w:pPr>
              <w:tabs>
                <w:tab w:val="left" w:pos="345"/>
              </w:tabs>
            </w:pPr>
          </w:p>
        </w:tc>
      </w:tr>
      <w:tr w:rsidR="00C41F89" w:rsidRPr="00EF77F5" w:rsidTr="005852AB">
        <w:trPr>
          <w:trHeight w:val="323"/>
        </w:trPr>
        <w:tc>
          <w:tcPr>
            <w:tcW w:w="9468" w:type="dxa"/>
            <w:shd w:val="clear" w:color="auto" w:fill="0C0C0C"/>
          </w:tcPr>
          <w:p w:rsidR="005852AB" w:rsidRPr="00EF77F5" w:rsidRDefault="00C41F89" w:rsidP="005852AB">
            <w:pPr>
              <w:rPr>
                <w:b/>
                <w:sz w:val="28"/>
                <w:szCs w:val="28"/>
              </w:rPr>
            </w:pPr>
            <w:r w:rsidRPr="00EF77F5">
              <w:rPr>
                <w:b/>
                <w:sz w:val="28"/>
                <w:szCs w:val="28"/>
              </w:rPr>
              <w:lastRenderedPageBreak/>
              <w:t xml:space="preserve">Schedule E – </w:t>
            </w:r>
            <w:r w:rsidR="00335505" w:rsidRPr="00EF77F5">
              <w:rPr>
                <w:b/>
                <w:sz w:val="28"/>
                <w:szCs w:val="28"/>
              </w:rPr>
              <w:t>Compensation &amp; Deliverables required in other related contract</w:t>
            </w:r>
            <w:r w:rsidR="005852AB">
              <w:rPr>
                <w:b/>
                <w:sz w:val="28"/>
                <w:szCs w:val="28"/>
              </w:rPr>
              <w:t>s</w:t>
            </w:r>
          </w:p>
        </w:tc>
      </w:tr>
      <w:tr w:rsidR="00CA53FE" w:rsidRPr="00EF77F5" w:rsidTr="00C20503"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872808" w:rsidRDefault="00872808" w:rsidP="00DD428E">
            <w:pPr>
              <w:tabs>
                <w:tab w:val="left" w:pos="375"/>
              </w:tabs>
            </w:pPr>
          </w:p>
          <w:p w:rsidR="008D1104" w:rsidRPr="00EF77F5" w:rsidRDefault="00BC3D60" w:rsidP="00FF0318">
            <w:pPr>
              <w:tabs>
                <w:tab w:val="left" w:pos="375"/>
              </w:tabs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5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15"/>
            <w:r w:rsidR="00F6715E">
              <w:t xml:space="preserve">  </w:t>
            </w:r>
            <w:r>
              <w:t xml:space="preserve">15.  </w:t>
            </w:r>
            <w:r w:rsidR="008D1104" w:rsidRPr="00EF77F5">
              <w:t>Contains the amount and frequency of any payments that ma</w:t>
            </w:r>
            <w:r w:rsidR="008A1B3D">
              <w:t>y be made to the vendor for equip</w:t>
            </w:r>
            <w:r w:rsidR="008D1104" w:rsidRPr="00EF77F5">
              <w:t>ment cost, installation, maintenance, monitoring, or other services negotiated as part of the Contract.</w:t>
            </w:r>
          </w:p>
          <w:p w:rsidR="008D1104" w:rsidRPr="00EF77F5" w:rsidRDefault="008D1104" w:rsidP="008D1104"/>
          <w:p w:rsidR="008D1104" w:rsidRPr="00EF77F5" w:rsidRDefault="00BC3D60" w:rsidP="008D1104">
            <w:pPr>
              <w:tabs>
                <w:tab w:val="left" w:pos="375"/>
              </w:tabs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16"/>
            <w:r w:rsidR="00F6715E">
              <w:t xml:space="preserve">  </w:t>
            </w:r>
            <w:r>
              <w:t>1</w:t>
            </w:r>
            <w:r w:rsidR="00FF0318">
              <w:t>6</w:t>
            </w:r>
            <w:r>
              <w:t xml:space="preserve">.  </w:t>
            </w:r>
            <w:r w:rsidR="008D1104" w:rsidRPr="00EF77F5">
              <w:t>Totals add up correctly.</w:t>
            </w:r>
          </w:p>
          <w:p w:rsidR="008D1104" w:rsidRPr="00EF77F5" w:rsidRDefault="008D1104" w:rsidP="008D1104"/>
          <w:p w:rsidR="008D1104" w:rsidRPr="00EF77F5" w:rsidRDefault="00BC3D60" w:rsidP="000364F3">
            <w:pPr>
              <w:tabs>
                <w:tab w:val="left" w:pos="360"/>
              </w:tabs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17"/>
            <w:r w:rsidR="00F6715E">
              <w:t xml:space="preserve">  </w:t>
            </w:r>
            <w:r>
              <w:t>1</w:t>
            </w:r>
            <w:r w:rsidR="006A6E21">
              <w:t>7</w:t>
            </w:r>
            <w:r>
              <w:t xml:space="preserve">.  </w:t>
            </w:r>
            <w:r w:rsidR="008D1104" w:rsidRPr="00EF77F5">
              <w:t xml:space="preserve">Costs are supported by the </w:t>
            </w:r>
            <w:r w:rsidR="00BC147D">
              <w:t>IGEA*</w:t>
            </w:r>
            <w:r w:rsidR="008D1104" w:rsidRPr="00EF77F5">
              <w:t xml:space="preserve"> and other schedules (e.g., </w:t>
            </w:r>
            <w:r w:rsidR="008D1104">
              <w:t>conservation measures are</w:t>
            </w:r>
            <w:r w:rsidR="008D1104" w:rsidRPr="00EF77F5">
              <w:t xml:space="preserve"> also listed on Schedule A).</w:t>
            </w:r>
          </w:p>
          <w:p w:rsidR="008D1104" w:rsidRPr="00EF77F5" w:rsidRDefault="008D1104" w:rsidP="008D1104"/>
          <w:p w:rsidR="008D1104" w:rsidRPr="00EF77F5" w:rsidRDefault="000364F3" w:rsidP="008D1104">
            <w:pPr>
              <w:tabs>
                <w:tab w:val="left" w:pos="345"/>
              </w:tabs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18"/>
            <w:r w:rsidR="00F6715E">
              <w:t xml:space="preserve">  </w:t>
            </w:r>
            <w:r>
              <w:t>1</w:t>
            </w:r>
            <w:r w:rsidR="006A6E21">
              <w:t>8</w:t>
            </w:r>
            <w:r>
              <w:t xml:space="preserve">.  </w:t>
            </w:r>
            <w:r w:rsidR="002901E8" w:rsidRPr="00EF77F5">
              <w:t xml:space="preserve">Amounts </w:t>
            </w:r>
            <w:r w:rsidR="002901E8">
              <w:t xml:space="preserve">here </w:t>
            </w:r>
            <w:r w:rsidR="002901E8" w:rsidRPr="00EF77F5">
              <w:t xml:space="preserve">agree with the </w:t>
            </w:r>
            <w:r w:rsidR="002901E8">
              <w:rPr>
                <w:i/>
              </w:rPr>
              <w:t>Schedule O –Projected Cash Flow</w:t>
            </w:r>
            <w:r w:rsidR="002901E8" w:rsidRPr="00EF77F5">
              <w:t>.</w:t>
            </w:r>
          </w:p>
          <w:p w:rsidR="008D1104" w:rsidRPr="00EF77F5" w:rsidRDefault="008D1104" w:rsidP="008D1104"/>
          <w:p w:rsidR="008D1104" w:rsidRPr="00EF77F5" w:rsidRDefault="000364F3" w:rsidP="008D1104">
            <w:pPr>
              <w:tabs>
                <w:tab w:val="left" w:pos="375"/>
              </w:tabs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19"/>
            <w:r w:rsidR="00F6715E">
              <w:t xml:space="preserve">  </w:t>
            </w:r>
            <w:r w:rsidR="006A6E21">
              <w:t>19</w:t>
            </w:r>
            <w:r>
              <w:t xml:space="preserve">.  </w:t>
            </w:r>
            <w:r w:rsidR="008D1104" w:rsidRPr="00EF77F5">
              <w:t>Escalating payments calculated correctly.</w:t>
            </w:r>
          </w:p>
          <w:p w:rsidR="008D1104" w:rsidRPr="00EF77F5" w:rsidRDefault="008D1104" w:rsidP="008D1104"/>
          <w:p w:rsidR="00CA53FE" w:rsidRPr="00EF77F5" w:rsidRDefault="000364F3" w:rsidP="00F6715E">
            <w:pPr>
              <w:tabs>
                <w:tab w:val="left" w:pos="375"/>
              </w:tabs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20"/>
            <w:r w:rsidR="00F6715E">
              <w:t xml:space="preserve">  </w:t>
            </w:r>
            <w:r>
              <w:t>2</w:t>
            </w:r>
            <w:r w:rsidR="006A6E21">
              <w:t>0</w:t>
            </w:r>
            <w:r>
              <w:t xml:space="preserve">.  </w:t>
            </w:r>
            <w:r w:rsidR="008D1104" w:rsidRPr="00EF77F5">
              <w:t>An hourly fee structure is provided for any services beyond the scope of the Contract (e.g., repairs caused by the agency’s negligence).</w:t>
            </w:r>
          </w:p>
          <w:p w:rsidR="00CA53FE" w:rsidRPr="00EF77F5" w:rsidRDefault="00CA53FE" w:rsidP="00297477"/>
        </w:tc>
      </w:tr>
      <w:tr w:rsidR="002E3108" w:rsidRPr="00EF77F5" w:rsidTr="00C20503">
        <w:tc>
          <w:tcPr>
            <w:tcW w:w="9468" w:type="dxa"/>
            <w:shd w:val="clear" w:color="auto" w:fill="0C0C0C"/>
          </w:tcPr>
          <w:p w:rsidR="002E3108" w:rsidRPr="00EF77F5" w:rsidRDefault="002E3108" w:rsidP="00297477">
            <w:pPr>
              <w:rPr>
                <w:b/>
                <w:sz w:val="28"/>
                <w:szCs w:val="28"/>
              </w:rPr>
            </w:pPr>
            <w:r w:rsidRPr="00EF77F5">
              <w:rPr>
                <w:b/>
                <w:sz w:val="28"/>
                <w:szCs w:val="28"/>
              </w:rPr>
              <w:t>Schedule F – Savings Calculation Formula</w:t>
            </w:r>
          </w:p>
        </w:tc>
      </w:tr>
      <w:tr w:rsidR="00CA53FE" w:rsidRPr="00EF77F5" w:rsidTr="00C20503"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C641B6" w:rsidRDefault="008D1104" w:rsidP="00C641B6">
            <w:r>
              <w:t xml:space="preserve">          </w:t>
            </w:r>
          </w:p>
          <w:p w:rsidR="00CA53FE" w:rsidRPr="00EF77F5" w:rsidRDefault="00A250E7" w:rsidP="00C641B6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21"/>
            <w:r w:rsidR="00F6715E">
              <w:t xml:space="preserve">  </w:t>
            </w:r>
            <w:r>
              <w:t>2</w:t>
            </w:r>
            <w:r w:rsidR="006A6E21">
              <w:t>1</w:t>
            </w:r>
            <w:r>
              <w:t xml:space="preserve">.  </w:t>
            </w:r>
            <w:r w:rsidR="00CA53FE" w:rsidRPr="00EF77F5">
              <w:t>I</w:t>
            </w:r>
            <w:r w:rsidR="002E3108" w:rsidRPr="00EF77F5">
              <w:t xml:space="preserve">nformation is supported in the </w:t>
            </w:r>
            <w:r w:rsidR="00BC147D">
              <w:t>IGEA*</w:t>
            </w:r>
            <w:r w:rsidR="002300DD">
              <w:t>.</w:t>
            </w:r>
          </w:p>
          <w:p w:rsidR="00CA53FE" w:rsidRPr="00EF77F5" w:rsidRDefault="00CA53FE" w:rsidP="00297477"/>
          <w:p w:rsidR="00CA53FE" w:rsidRPr="00EF77F5" w:rsidRDefault="00A250E7" w:rsidP="002E3108">
            <w:pPr>
              <w:tabs>
                <w:tab w:val="left" w:pos="360"/>
              </w:tabs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22"/>
            <w:r w:rsidR="00F6715E">
              <w:t xml:space="preserve">  </w:t>
            </w:r>
            <w:r>
              <w:t>2</w:t>
            </w:r>
            <w:r w:rsidR="006A6E21">
              <w:t>2</w:t>
            </w:r>
            <w:r>
              <w:t xml:space="preserve">.  </w:t>
            </w:r>
            <w:r w:rsidR="002E3108" w:rsidRPr="00EF77F5">
              <w:t>Savings calculation formula</w:t>
            </w:r>
            <w:r w:rsidR="008D1104">
              <w:t xml:space="preserve">s for each </w:t>
            </w:r>
            <w:r w:rsidR="00BC147D">
              <w:t>CM**</w:t>
            </w:r>
            <w:r w:rsidR="00CA53FE" w:rsidRPr="00EF77F5">
              <w:t xml:space="preserve"> a</w:t>
            </w:r>
            <w:r w:rsidR="002E3108" w:rsidRPr="00EF77F5">
              <w:t>re listed or referenced clearly.</w:t>
            </w:r>
          </w:p>
          <w:p w:rsidR="00CA53FE" w:rsidRPr="00EF77F5" w:rsidRDefault="00CA53FE" w:rsidP="00297477"/>
        </w:tc>
      </w:tr>
      <w:tr w:rsidR="002E3108" w:rsidRPr="00EF77F5" w:rsidTr="00C20503">
        <w:tc>
          <w:tcPr>
            <w:tcW w:w="9468" w:type="dxa"/>
            <w:shd w:val="clear" w:color="auto" w:fill="0C0C0C"/>
          </w:tcPr>
          <w:p w:rsidR="002E3108" w:rsidRPr="00EF77F5" w:rsidRDefault="008D1104" w:rsidP="002974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Schedule G</w:t>
            </w:r>
            <w:r w:rsidR="006A6E21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Construction and Installation Schedule</w:t>
            </w:r>
          </w:p>
        </w:tc>
      </w:tr>
      <w:tr w:rsidR="00CA53FE" w:rsidRPr="00EF77F5" w:rsidTr="00C20503"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CA53FE" w:rsidRPr="00EF77F5" w:rsidRDefault="00CA53FE" w:rsidP="00297477"/>
          <w:p w:rsidR="00CA53FE" w:rsidRPr="00EF77F5" w:rsidRDefault="00814B2F" w:rsidP="002E3108">
            <w:pPr>
              <w:tabs>
                <w:tab w:val="left" w:pos="360"/>
              </w:tabs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23"/>
            <w:r w:rsidR="00F6715E">
              <w:t xml:space="preserve">  </w:t>
            </w:r>
            <w:r>
              <w:t>2</w:t>
            </w:r>
            <w:r w:rsidR="00917E02">
              <w:t>3</w:t>
            </w:r>
            <w:r>
              <w:t xml:space="preserve">.  </w:t>
            </w:r>
            <w:r w:rsidR="00CA53FE" w:rsidRPr="00EF77F5">
              <w:t>Construction and Installation Schedule shows expected date w</w:t>
            </w:r>
            <w:r w:rsidR="008D1104">
              <w:t xml:space="preserve">hen all </w:t>
            </w:r>
            <w:r w:rsidR="00BC147D">
              <w:t>CM**</w:t>
            </w:r>
            <w:r w:rsidR="002300DD">
              <w:t xml:space="preserve"> </w:t>
            </w:r>
            <w:r w:rsidR="002E3108" w:rsidRPr="00EF77F5">
              <w:t>will be completed.</w:t>
            </w:r>
          </w:p>
          <w:p w:rsidR="00CA53FE" w:rsidRPr="00EF77F5" w:rsidRDefault="00CA53FE" w:rsidP="00297477"/>
        </w:tc>
      </w:tr>
      <w:tr w:rsidR="003C321D" w:rsidRPr="00EF77F5" w:rsidTr="00C20503">
        <w:tc>
          <w:tcPr>
            <w:tcW w:w="9468" w:type="dxa"/>
            <w:shd w:val="clear" w:color="auto" w:fill="0C0C0C"/>
          </w:tcPr>
          <w:p w:rsidR="003C321D" w:rsidRPr="00EF77F5" w:rsidRDefault="003C321D" w:rsidP="00297477">
            <w:pPr>
              <w:rPr>
                <w:b/>
                <w:sz w:val="28"/>
                <w:szCs w:val="28"/>
              </w:rPr>
            </w:pPr>
            <w:r w:rsidRPr="00EF77F5">
              <w:rPr>
                <w:b/>
                <w:sz w:val="28"/>
                <w:szCs w:val="28"/>
              </w:rPr>
              <w:t xml:space="preserve">Schedule H – </w:t>
            </w:r>
            <w:r w:rsidR="00335505" w:rsidRPr="00EF77F5">
              <w:rPr>
                <w:b/>
                <w:sz w:val="28"/>
                <w:szCs w:val="28"/>
              </w:rPr>
              <w:t>Baseline</w:t>
            </w:r>
          </w:p>
        </w:tc>
      </w:tr>
      <w:tr w:rsidR="00CA53FE" w:rsidRPr="00EF77F5" w:rsidTr="00C20503"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CA53FE" w:rsidRPr="00EF77F5" w:rsidRDefault="00CA53FE" w:rsidP="00297477">
            <w:pPr>
              <w:rPr>
                <w:b/>
              </w:rPr>
            </w:pPr>
          </w:p>
          <w:p w:rsidR="00CA53FE" w:rsidRDefault="00814B2F" w:rsidP="005514F1">
            <w:pPr>
              <w:tabs>
                <w:tab w:val="left" w:pos="375"/>
              </w:tabs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24"/>
            <w:r w:rsidR="00F6715E">
              <w:t xml:space="preserve">  </w:t>
            </w:r>
            <w:r>
              <w:t>2</w:t>
            </w:r>
            <w:r w:rsidR="00917E02">
              <w:t>4</w:t>
            </w:r>
            <w:r>
              <w:t xml:space="preserve">.  </w:t>
            </w:r>
            <w:r w:rsidR="008D1104">
              <w:t xml:space="preserve">Information is supported in the </w:t>
            </w:r>
            <w:r w:rsidR="00BC147D">
              <w:t>IGEA*</w:t>
            </w:r>
            <w:r w:rsidR="002300DD">
              <w:t>.</w:t>
            </w:r>
          </w:p>
          <w:p w:rsidR="008D1104" w:rsidRDefault="008D1104" w:rsidP="005514F1">
            <w:pPr>
              <w:tabs>
                <w:tab w:val="left" w:pos="375"/>
              </w:tabs>
            </w:pPr>
          </w:p>
          <w:p w:rsidR="00BC147D" w:rsidRDefault="00BC147D" w:rsidP="005514F1">
            <w:pPr>
              <w:tabs>
                <w:tab w:val="left" w:pos="375"/>
              </w:tabs>
            </w:pPr>
          </w:p>
          <w:p w:rsidR="008D1104" w:rsidRDefault="00814B2F" w:rsidP="005514F1">
            <w:pPr>
              <w:tabs>
                <w:tab w:val="left" w:pos="375"/>
              </w:tabs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25"/>
            <w:r w:rsidR="00F6715E">
              <w:t xml:space="preserve">  </w:t>
            </w:r>
            <w:r>
              <w:t>2</w:t>
            </w:r>
            <w:r w:rsidR="00917E02">
              <w:t>5</w:t>
            </w:r>
            <w:r>
              <w:t xml:space="preserve">.  </w:t>
            </w:r>
            <w:r w:rsidR="008D1104">
              <w:t xml:space="preserve">Baselines for each </w:t>
            </w:r>
            <w:r w:rsidR="00BC147D">
              <w:t>CM**</w:t>
            </w:r>
            <w:r w:rsidR="008D1104">
              <w:t xml:space="preserve"> are listed or referenced clearly</w:t>
            </w:r>
            <w:r w:rsidR="006A6E21">
              <w:t>.</w:t>
            </w:r>
          </w:p>
          <w:p w:rsidR="00CA53FE" w:rsidRPr="00EF77F5" w:rsidRDefault="00CA53FE" w:rsidP="00297477"/>
        </w:tc>
      </w:tr>
      <w:tr w:rsidR="003C321D" w:rsidRPr="00EF77F5" w:rsidTr="00C20503">
        <w:tc>
          <w:tcPr>
            <w:tcW w:w="9468" w:type="dxa"/>
            <w:shd w:val="clear" w:color="auto" w:fill="0C0C0C"/>
          </w:tcPr>
          <w:p w:rsidR="003C321D" w:rsidRPr="00EF77F5" w:rsidRDefault="005514F1" w:rsidP="00297477">
            <w:pPr>
              <w:rPr>
                <w:b/>
                <w:sz w:val="28"/>
                <w:szCs w:val="28"/>
              </w:rPr>
            </w:pPr>
            <w:r w:rsidRPr="00EF77F5">
              <w:rPr>
                <w:b/>
                <w:sz w:val="28"/>
                <w:szCs w:val="28"/>
              </w:rPr>
              <w:lastRenderedPageBreak/>
              <w:t xml:space="preserve">Schedule I – </w:t>
            </w:r>
            <w:r w:rsidR="00335505" w:rsidRPr="00EF77F5">
              <w:rPr>
                <w:b/>
                <w:sz w:val="28"/>
                <w:szCs w:val="28"/>
              </w:rPr>
              <w:t>Standard of Comfort</w:t>
            </w:r>
          </w:p>
        </w:tc>
      </w:tr>
      <w:tr w:rsidR="00CA53FE" w:rsidRPr="00EF77F5" w:rsidTr="00C20503"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CA53FE" w:rsidRPr="00EF77F5" w:rsidRDefault="00CA53FE" w:rsidP="00297477"/>
          <w:p w:rsidR="002901E8" w:rsidRDefault="00814B2F" w:rsidP="00E47682">
            <w:pPr>
              <w:tabs>
                <w:tab w:val="left" w:pos="360"/>
              </w:tabs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26"/>
            <w:r w:rsidR="00F6715E">
              <w:t xml:space="preserve">  </w:t>
            </w:r>
            <w:r>
              <w:t>2</w:t>
            </w:r>
            <w:r w:rsidR="00917E02">
              <w:t>6</w:t>
            </w:r>
            <w:r>
              <w:t xml:space="preserve">.  </w:t>
            </w:r>
            <w:r w:rsidR="008D1104">
              <w:t>Standards of comfort are listed or referenced clearly</w:t>
            </w:r>
            <w:r w:rsidR="00917E02">
              <w:t>.</w:t>
            </w:r>
          </w:p>
          <w:p w:rsidR="007F100F" w:rsidRPr="00EF77F5" w:rsidRDefault="007F100F" w:rsidP="00E47682">
            <w:pPr>
              <w:tabs>
                <w:tab w:val="left" w:pos="360"/>
              </w:tabs>
            </w:pPr>
          </w:p>
        </w:tc>
      </w:tr>
      <w:tr w:rsidR="005514F1" w:rsidRPr="00EF77F5" w:rsidTr="00C20503">
        <w:tc>
          <w:tcPr>
            <w:tcW w:w="9468" w:type="dxa"/>
            <w:shd w:val="clear" w:color="auto" w:fill="0C0C0C"/>
          </w:tcPr>
          <w:p w:rsidR="005514F1" w:rsidRPr="00EF77F5" w:rsidRDefault="005514F1" w:rsidP="00297477">
            <w:pPr>
              <w:rPr>
                <w:b/>
                <w:sz w:val="28"/>
                <w:szCs w:val="28"/>
              </w:rPr>
            </w:pPr>
            <w:r w:rsidRPr="00EF77F5">
              <w:rPr>
                <w:b/>
                <w:sz w:val="28"/>
                <w:szCs w:val="28"/>
              </w:rPr>
              <w:t>Schedule J – Agency’s Maintenance Responsibilities</w:t>
            </w:r>
          </w:p>
        </w:tc>
      </w:tr>
      <w:tr w:rsidR="00CA53FE" w:rsidRPr="00EF77F5" w:rsidTr="00C20503"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1F3D78" w:rsidRPr="00EF77F5" w:rsidRDefault="001F3D78" w:rsidP="00297477">
            <w:pPr>
              <w:rPr>
                <w:b/>
              </w:rPr>
            </w:pPr>
          </w:p>
          <w:p w:rsidR="00AF41F4" w:rsidRDefault="00814B2F" w:rsidP="0051074A">
            <w:pPr>
              <w:tabs>
                <w:tab w:val="left" w:pos="345"/>
              </w:tabs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27"/>
            <w:r w:rsidR="00F6715E">
              <w:t xml:space="preserve">  </w:t>
            </w:r>
            <w:r>
              <w:t>2</w:t>
            </w:r>
            <w:r w:rsidR="00917E02">
              <w:t>7</w:t>
            </w:r>
            <w:r>
              <w:t xml:space="preserve">.  </w:t>
            </w:r>
            <w:r w:rsidR="00CA53FE" w:rsidRPr="00EF77F5">
              <w:t>Agency’s maintenance responsibiliti</w:t>
            </w:r>
            <w:r w:rsidR="005514F1" w:rsidRPr="00EF77F5">
              <w:t>es are listed or referenced clearly.</w:t>
            </w:r>
          </w:p>
          <w:p w:rsidR="0051074A" w:rsidRPr="00EF77F5" w:rsidRDefault="0051074A" w:rsidP="0051074A">
            <w:pPr>
              <w:tabs>
                <w:tab w:val="left" w:pos="345"/>
              </w:tabs>
            </w:pPr>
          </w:p>
        </w:tc>
      </w:tr>
      <w:tr w:rsidR="005514F1" w:rsidRPr="00EF77F5" w:rsidTr="00C20503">
        <w:tc>
          <w:tcPr>
            <w:tcW w:w="9468" w:type="dxa"/>
            <w:shd w:val="clear" w:color="auto" w:fill="0C0C0C"/>
          </w:tcPr>
          <w:p w:rsidR="005514F1" w:rsidRPr="00EF77F5" w:rsidRDefault="00335505" w:rsidP="00297477">
            <w:pPr>
              <w:rPr>
                <w:b/>
                <w:sz w:val="28"/>
                <w:szCs w:val="28"/>
              </w:rPr>
            </w:pPr>
            <w:r w:rsidRPr="00EF77F5">
              <w:rPr>
                <w:b/>
                <w:sz w:val="28"/>
                <w:szCs w:val="28"/>
              </w:rPr>
              <w:t>Schedule K – Company</w:t>
            </w:r>
            <w:r w:rsidR="005514F1" w:rsidRPr="00EF77F5">
              <w:rPr>
                <w:b/>
                <w:sz w:val="28"/>
                <w:szCs w:val="28"/>
              </w:rPr>
              <w:t>’s Training Responsibilities</w:t>
            </w:r>
            <w:r w:rsidRPr="00EF77F5">
              <w:rPr>
                <w:b/>
                <w:sz w:val="28"/>
                <w:szCs w:val="28"/>
              </w:rPr>
              <w:t xml:space="preserve"> and Training</w:t>
            </w:r>
          </w:p>
        </w:tc>
      </w:tr>
      <w:tr w:rsidR="00CA53FE" w:rsidRPr="00EF77F5" w:rsidTr="00C20503"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CA53FE" w:rsidRPr="00EF77F5" w:rsidRDefault="00CA53FE" w:rsidP="00297477"/>
          <w:p w:rsidR="00CA53FE" w:rsidRDefault="00DA0075" w:rsidP="005514F1">
            <w:pPr>
              <w:tabs>
                <w:tab w:val="left" w:pos="360"/>
              </w:tabs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28"/>
            <w:r w:rsidR="00F6715E">
              <w:t xml:space="preserve">  </w:t>
            </w:r>
            <w:r>
              <w:t>2</w:t>
            </w:r>
            <w:r w:rsidR="00917E02">
              <w:t>8</w:t>
            </w:r>
            <w:r>
              <w:t xml:space="preserve">.  </w:t>
            </w:r>
            <w:r w:rsidR="00917E02">
              <w:t>Company’s</w:t>
            </w:r>
            <w:r w:rsidR="00CA53FE" w:rsidRPr="00EF77F5">
              <w:t xml:space="preserve"> training responsibilities listed or referenced clearly, inclu</w:t>
            </w:r>
            <w:r w:rsidR="005514F1" w:rsidRPr="00EF77F5">
              <w:t>ding deliverables (e.g.,</w:t>
            </w:r>
            <w:r w:rsidR="00CA53FE" w:rsidRPr="00EF77F5">
              <w:t xml:space="preserve"> number of training hours, number of persons trained, etc.)</w:t>
            </w:r>
            <w:r w:rsidR="00917E02">
              <w:t>.</w:t>
            </w:r>
          </w:p>
          <w:p w:rsidR="00BD67AE" w:rsidRDefault="00BD67AE" w:rsidP="005514F1">
            <w:pPr>
              <w:tabs>
                <w:tab w:val="left" w:pos="360"/>
              </w:tabs>
            </w:pPr>
          </w:p>
          <w:p w:rsidR="00CA53FE" w:rsidRDefault="00DA0075" w:rsidP="00E04AFD">
            <w:pPr>
              <w:tabs>
                <w:tab w:val="left" w:pos="360"/>
              </w:tabs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29"/>
            <w:r w:rsidR="00F6715E">
              <w:t xml:space="preserve">  </w:t>
            </w:r>
            <w:r w:rsidR="00917E02">
              <w:t>29</w:t>
            </w:r>
            <w:r>
              <w:t xml:space="preserve">.  </w:t>
            </w:r>
            <w:r w:rsidR="00917E02">
              <w:t>Company</w:t>
            </w:r>
            <w:r w:rsidR="008D1104">
              <w:t>’s maintenance responsibilities including deliverables are listed or referenced clearly</w:t>
            </w:r>
            <w:r w:rsidR="00917E02">
              <w:t>.</w:t>
            </w:r>
          </w:p>
          <w:p w:rsidR="00BC147D" w:rsidRPr="00EF77F5" w:rsidRDefault="00BC147D" w:rsidP="00E04AFD">
            <w:pPr>
              <w:tabs>
                <w:tab w:val="left" w:pos="360"/>
              </w:tabs>
            </w:pPr>
          </w:p>
        </w:tc>
      </w:tr>
      <w:tr w:rsidR="00A82FB2" w:rsidRPr="00EF77F5" w:rsidTr="00C20503">
        <w:tc>
          <w:tcPr>
            <w:tcW w:w="9468" w:type="dxa"/>
            <w:shd w:val="clear" w:color="auto" w:fill="0C0C0C"/>
          </w:tcPr>
          <w:p w:rsidR="00A82FB2" w:rsidRPr="00EF77F5" w:rsidRDefault="00A82FB2" w:rsidP="00297477">
            <w:pPr>
              <w:rPr>
                <w:b/>
                <w:sz w:val="28"/>
                <w:szCs w:val="28"/>
              </w:rPr>
            </w:pPr>
            <w:r w:rsidRPr="00EF77F5">
              <w:rPr>
                <w:b/>
                <w:sz w:val="28"/>
                <w:szCs w:val="28"/>
              </w:rPr>
              <w:t xml:space="preserve">Schedule L – </w:t>
            </w:r>
            <w:r w:rsidR="00335505" w:rsidRPr="00EF77F5">
              <w:rPr>
                <w:b/>
                <w:sz w:val="28"/>
                <w:szCs w:val="28"/>
              </w:rPr>
              <w:t>Financing Agreement</w:t>
            </w:r>
          </w:p>
        </w:tc>
      </w:tr>
      <w:tr w:rsidR="00A82FB2" w:rsidRPr="00EF77F5" w:rsidTr="00C20503"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A82FB2" w:rsidRPr="00EF77F5" w:rsidRDefault="00A82FB2" w:rsidP="00297477"/>
          <w:p w:rsidR="00A82FB2" w:rsidRPr="00EF77F5" w:rsidRDefault="00BD67AE" w:rsidP="00A82FB2">
            <w:pPr>
              <w:tabs>
                <w:tab w:val="left" w:pos="360"/>
              </w:tabs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30"/>
            <w:r w:rsidR="00F6715E">
              <w:t xml:space="preserve">  </w:t>
            </w:r>
            <w:r>
              <w:t>3</w:t>
            </w:r>
            <w:r w:rsidR="00917E02">
              <w:t>0</w:t>
            </w:r>
            <w:r>
              <w:t xml:space="preserve">.  </w:t>
            </w:r>
            <w:r w:rsidR="002255A3" w:rsidRPr="00EF77F5">
              <w:t>Stipulates that p</w:t>
            </w:r>
            <w:r w:rsidR="00A82FB2" w:rsidRPr="00EF77F5">
              <w:t xml:space="preserve">ayments </w:t>
            </w:r>
            <w:r w:rsidR="002255A3" w:rsidRPr="00EF77F5">
              <w:t xml:space="preserve">are not dispersed </w:t>
            </w:r>
            <w:r w:rsidR="00A82FB2" w:rsidRPr="00EF77F5">
              <w:t xml:space="preserve">until all work </w:t>
            </w:r>
            <w:r w:rsidR="002255A3" w:rsidRPr="00EF77F5">
              <w:t>is completed.</w:t>
            </w:r>
          </w:p>
          <w:p w:rsidR="00A82FB2" w:rsidRPr="00EF77F5" w:rsidRDefault="00A82FB2" w:rsidP="00A82FB2"/>
          <w:p w:rsidR="00A82FB2" w:rsidRPr="00EF77F5" w:rsidRDefault="00BD67AE" w:rsidP="002255A3">
            <w:pPr>
              <w:tabs>
                <w:tab w:val="left" w:pos="360"/>
              </w:tabs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31"/>
            <w:r w:rsidR="00F6715E">
              <w:t xml:space="preserve">  </w:t>
            </w:r>
            <w:r>
              <w:t>3</w:t>
            </w:r>
            <w:r w:rsidR="00917E02">
              <w:t>1</w:t>
            </w:r>
            <w:r>
              <w:t xml:space="preserve">.  </w:t>
            </w:r>
            <w:r w:rsidR="00A82FB2" w:rsidRPr="00EF77F5">
              <w:t xml:space="preserve">Date </w:t>
            </w:r>
            <w:r w:rsidR="002255A3" w:rsidRPr="00EF77F5">
              <w:t xml:space="preserve">for the </w:t>
            </w:r>
            <w:r w:rsidR="00A82FB2" w:rsidRPr="00EF77F5">
              <w:t xml:space="preserve">first payment agrees </w:t>
            </w:r>
            <w:r w:rsidR="002255A3" w:rsidRPr="00EF77F5">
              <w:t>with</w:t>
            </w:r>
            <w:r w:rsidR="003828FD" w:rsidRPr="00EF77F5">
              <w:t xml:space="preserve"> </w:t>
            </w:r>
            <w:r w:rsidR="002255A3" w:rsidRPr="00EF77F5">
              <w:rPr>
                <w:i/>
              </w:rPr>
              <w:t>Schedule G</w:t>
            </w:r>
            <w:r w:rsidR="00917E02">
              <w:rPr>
                <w:i/>
              </w:rPr>
              <w:t xml:space="preserve"> - </w:t>
            </w:r>
            <w:r w:rsidR="002255A3" w:rsidRPr="00EF77F5">
              <w:rPr>
                <w:i/>
              </w:rPr>
              <w:t>Construction and Installation Schedule</w:t>
            </w:r>
            <w:r w:rsidR="002255A3" w:rsidRPr="00EF77F5">
              <w:t xml:space="preserve"> completion date.</w:t>
            </w:r>
          </w:p>
          <w:p w:rsidR="00A82FB2" w:rsidRPr="00EF77F5" w:rsidRDefault="00A82FB2" w:rsidP="00A82FB2"/>
          <w:p w:rsidR="00A82FB2" w:rsidRPr="00EF77F5" w:rsidRDefault="00BD67AE" w:rsidP="002255A3">
            <w:pPr>
              <w:tabs>
                <w:tab w:val="left" w:pos="375"/>
              </w:tabs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32"/>
            <w:r w:rsidR="00F6715E">
              <w:t xml:space="preserve">  </w:t>
            </w:r>
            <w:r>
              <w:t>3</w:t>
            </w:r>
            <w:r w:rsidR="00917E02">
              <w:t>2</w:t>
            </w:r>
            <w:r>
              <w:t xml:space="preserve">.  </w:t>
            </w:r>
            <w:r w:rsidR="00A82FB2" w:rsidRPr="00EF77F5">
              <w:t xml:space="preserve">No prepayment penalties, premiums, or other amounts </w:t>
            </w:r>
            <w:r w:rsidR="002255A3" w:rsidRPr="00EF77F5">
              <w:t xml:space="preserve">are </w:t>
            </w:r>
            <w:r w:rsidR="00A82FB2" w:rsidRPr="00EF77F5">
              <w:t>i</w:t>
            </w:r>
            <w:r w:rsidR="002255A3" w:rsidRPr="00EF77F5">
              <w:t>ncluded in the loan balance amounts.</w:t>
            </w:r>
          </w:p>
          <w:p w:rsidR="002255A3" w:rsidRPr="00EF77F5" w:rsidRDefault="002255A3" w:rsidP="002255A3">
            <w:pPr>
              <w:tabs>
                <w:tab w:val="left" w:pos="375"/>
              </w:tabs>
            </w:pPr>
          </w:p>
          <w:p w:rsidR="00A82FB2" w:rsidRDefault="00BD67AE" w:rsidP="00A82FB2">
            <w:pPr>
              <w:tabs>
                <w:tab w:val="left" w:pos="360"/>
              </w:tabs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33"/>
            <w:r w:rsidR="00F6715E">
              <w:t xml:space="preserve">  </w:t>
            </w:r>
            <w:r>
              <w:t>3</w:t>
            </w:r>
            <w:r w:rsidR="00917E02">
              <w:t>3</w:t>
            </w:r>
            <w:r>
              <w:t xml:space="preserve">.  </w:t>
            </w:r>
            <w:r w:rsidR="002255A3" w:rsidRPr="00EF77F5">
              <w:t>Estimated escrow earnings are not shown on schedule and not used to offset interest.</w:t>
            </w:r>
          </w:p>
          <w:p w:rsidR="008D1104" w:rsidRDefault="008D1104" w:rsidP="00A82FB2">
            <w:pPr>
              <w:tabs>
                <w:tab w:val="left" w:pos="360"/>
              </w:tabs>
            </w:pPr>
          </w:p>
          <w:p w:rsidR="008D1104" w:rsidRPr="00EF77F5" w:rsidRDefault="00BD67AE" w:rsidP="00BD67AE">
            <w:pPr>
              <w:tabs>
                <w:tab w:val="left" w:pos="372"/>
              </w:tabs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34"/>
            <w:r w:rsidR="00F6715E">
              <w:t xml:space="preserve">  </w:t>
            </w:r>
            <w:r>
              <w:t>3</w:t>
            </w:r>
            <w:r w:rsidR="00917E02">
              <w:t>4</w:t>
            </w:r>
            <w:r>
              <w:t xml:space="preserve">.  </w:t>
            </w:r>
            <w:r w:rsidR="008D1104" w:rsidRPr="00EF77F5">
              <w:t>Interest rate is stated.</w:t>
            </w:r>
          </w:p>
          <w:p w:rsidR="008D1104" w:rsidRPr="00EF77F5" w:rsidRDefault="008D1104" w:rsidP="008D1104"/>
          <w:p w:rsidR="008D1104" w:rsidRPr="00EF77F5" w:rsidRDefault="00BD67AE" w:rsidP="008D1104">
            <w:pPr>
              <w:tabs>
                <w:tab w:val="left" w:pos="372"/>
              </w:tabs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35"/>
            <w:r w:rsidR="00F6715E">
              <w:t xml:space="preserve">  </w:t>
            </w:r>
            <w:r>
              <w:t>3</w:t>
            </w:r>
            <w:r w:rsidR="00917E02">
              <w:t>5</w:t>
            </w:r>
            <w:r>
              <w:t xml:space="preserve">.  </w:t>
            </w:r>
            <w:r w:rsidR="008D1104" w:rsidRPr="00EF77F5">
              <w:t>Straight-line amortization of costs is used throughout loan term.</w:t>
            </w:r>
          </w:p>
          <w:p w:rsidR="008D1104" w:rsidRPr="00EF77F5" w:rsidRDefault="008D1104" w:rsidP="008D1104"/>
          <w:p w:rsidR="008D1104" w:rsidRDefault="00BD67AE" w:rsidP="008D1104">
            <w:pPr>
              <w:tabs>
                <w:tab w:val="left" w:pos="372"/>
              </w:tabs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36"/>
            <w:r w:rsidR="00F6715E">
              <w:t xml:space="preserve">  </w:t>
            </w:r>
            <w:r w:rsidR="00917E02">
              <w:t>36</w:t>
            </w:r>
            <w:r>
              <w:t xml:space="preserve">.  </w:t>
            </w:r>
            <w:r w:rsidR="008D1104" w:rsidRPr="00EF77F5">
              <w:t xml:space="preserve">Payment term does not exceed the </w:t>
            </w:r>
            <w:r w:rsidR="007B6997">
              <w:t xml:space="preserve">original </w:t>
            </w:r>
            <w:r w:rsidR="008D1104" w:rsidRPr="00EF77F5">
              <w:t>useful life</w:t>
            </w:r>
            <w:r w:rsidR="007B6997">
              <w:t xml:space="preserve"> of the equipment</w:t>
            </w:r>
            <w:r w:rsidR="00D42A09">
              <w:t xml:space="preserve"> or</w:t>
            </w:r>
            <w:r w:rsidR="007B6997">
              <w:t xml:space="preserve"> the replacement or the extension of the useful life of the equipment provided by the contractor.</w:t>
            </w:r>
          </w:p>
          <w:p w:rsidR="00E00193" w:rsidRDefault="00E00193" w:rsidP="008D1104">
            <w:pPr>
              <w:tabs>
                <w:tab w:val="left" w:pos="372"/>
              </w:tabs>
            </w:pPr>
          </w:p>
          <w:p w:rsidR="00E00193" w:rsidRDefault="00E00193" w:rsidP="00A82FB2">
            <w:pPr>
              <w:tabs>
                <w:tab w:val="left" w:pos="360"/>
              </w:tabs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r>
              <w:t xml:space="preserve">  37.  Attach all exhibits:</w:t>
            </w:r>
          </w:p>
          <w:p w:rsidR="00E00193" w:rsidRPr="00E00193" w:rsidRDefault="00E00193" w:rsidP="00E00193">
            <w:pPr>
              <w:numPr>
                <w:ilvl w:val="0"/>
                <w:numId w:val="4"/>
              </w:numPr>
              <w:tabs>
                <w:tab w:val="left" w:pos="360"/>
              </w:tabs>
            </w:pPr>
            <w:r>
              <w:rPr>
                <w:i/>
              </w:rPr>
              <w:t>Exhibit A – Proposed Payment Schedule for Equipment Group</w:t>
            </w:r>
            <w:r>
              <w:t>.</w:t>
            </w:r>
          </w:p>
          <w:p w:rsidR="00E00193" w:rsidRPr="00E00193" w:rsidRDefault="00E00193" w:rsidP="00E00193">
            <w:pPr>
              <w:numPr>
                <w:ilvl w:val="0"/>
                <w:numId w:val="4"/>
              </w:numPr>
              <w:tabs>
                <w:tab w:val="left" w:pos="360"/>
              </w:tabs>
            </w:pPr>
            <w:r>
              <w:rPr>
                <w:i/>
              </w:rPr>
              <w:t>Exhibit B – Schedule of Equipment</w:t>
            </w:r>
            <w:r>
              <w:t>.</w:t>
            </w:r>
          </w:p>
          <w:p w:rsidR="00E00193" w:rsidRDefault="00E00193" w:rsidP="00E00193">
            <w:pPr>
              <w:numPr>
                <w:ilvl w:val="0"/>
                <w:numId w:val="4"/>
              </w:numPr>
              <w:tabs>
                <w:tab w:val="left" w:pos="360"/>
              </w:tabs>
            </w:pPr>
            <w:r>
              <w:rPr>
                <w:i/>
              </w:rPr>
              <w:t xml:space="preserve">Exhibit C – “Sworn Statement Pursuant to Section 287.133(3)(a),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State">
                  <w:r>
                    <w:rPr>
                      <w:i/>
                    </w:rPr>
                    <w:t>Florida</w:t>
                  </w:r>
                </w:smartTag>
              </w:smartTag>
            </w:smartTag>
            <w:r>
              <w:rPr>
                <w:i/>
              </w:rPr>
              <w:t xml:space="preserve"> Statutes on Public Entity Crimes”</w:t>
            </w:r>
            <w:r>
              <w:t>.</w:t>
            </w:r>
          </w:p>
          <w:p w:rsidR="00E00193" w:rsidRPr="00E00193" w:rsidRDefault="00E00193" w:rsidP="00E00193">
            <w:pPr>
              <w:numPr>
                <w:ilvl w:val="0"/>
                <w:numId w:val="4"/>
              </w:numPr>
              <w:tabs>
                <w:tab w:val="left" w:pos="360"/>
              </w:tabs>
            </w:pPr>
            <w:r>
              <w:rPr>
                <w:i/>
              </w:rPr>
              <w:t>Exhibit D – Certificate of Acceptance</w:t>
            </w:r>
            <w:r>
              <w:t>.</w:t>
            </w:r>
          </w:p>
          <w:p w:rsidR="00BC147D" w:rsidRPr="00BC147D" w:rsidRDefault="00BC147D" w:rsidP="00BC147D">
            <w:pPr>
              <w:tabs>
                <w:tab w:val="left" w:pos="360"/>
              </w:tabs>
              <w:ind w:left="1440"/>
            </w:pPr>
          </w:p>
          <w:p w:rsidR="00BC147D" w:rsidRDefault="00BC147D" w:rsidP="00BC147D">
            <w:pPr>
              <w:tabs>
                <w:tab w:val="left" w:pos="360"/>
              </w:tabs>
              <w:rPr>
                <w:i/>
              </w:rPr>
            </w:pPr>
          </w:p>
          <w:p w:rsidR="00E00193" w:rsidRDefault="00E00193" w:rsidP="00E00193">
            <w:pPr>
              <w:numPr>
                <w:ilvl w:val="0"/>
                <w:numId w:val="4"/>
              </w:numPr>
              <w:tabs>
                <w:tab w:val="left" w:pos="360"/>
              </w:tabs>
            </w:pPr>
            <w:r>
              <w:rPr>
                <w:i/>
              </w:rPr>
              <w:t>Exhibit E – Form of Opinion of Agency Counsel</w:t>
            </w:r>
            <w:r>
              <w:t>.</w:t>
            </w:r>
          </w:p>
          <w:p w:rsidR="00766ACA" w:rsidRPr="00766ACA" w:rsidRDefault="00766ACA" w:rsidP="00766AC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i/>
              </w:rPr>
            </w:pPr>
            <w:r w:rsidRPr="00766ACA">
              <w:rPr>
                <w:i/>
              </w:rPr>
              <w:t>Exhibit F – Form of Escrow Agent.</w:t>
            </w:r>
          </w:p>
          <w:p w:rsidR="00E00193" w:rsidRPr="00EF77F5" w:rsidRDefault="00E00193" w:rsidP="00A82FB2">
            <w:pPr>
              <w:tabs>
                <w:tab w:val="left" w:pos="360"/>
              </w:tabs>
            </w:pPr>
          </w:p>
        </w:tc>
      </w:tr>
      <w:tr w:rsidR="008735D6" w:rsidRPr="00EF77F5" w:rsidTr="008735D6">
        <w:tc>
          <w:tcPr>
            <w:tcW w:w="9468" w:type="dxa"/>
            <w:shd w:val="clear" w:color="auto" w:fill="0C0C0C"/>
          </w:tcPr>
          <w:p w:rsidR="008735D6" w:rsidRPr="00EF77F5" w:rsidRDefault="008735D6" w:rsidP="008735D6">
            <w:pPr>
              <w:rPr>
                <w:b/>
                <w:sz w:val="28"/>
                <w:szCs w:val="28"/>
              </w:rPr>
            </w:pPr>
            <w:r w:rsidRPr="00EF77F5">
              <w:rPr>
                <w:b/>
                <w:sz w:val="28"/>
                <w:szCs w:val="28"/>
              </w:rPr>
              <w:lastRenderedPageBreak/>
              <w:t>Schedule M – Performance Bond</w:t>
            </w:r>
          </w:p>
        </w:tc>
      </w:tr>
      <w:tr w:rsidR="008735D6" w:rsidRPr="00EF77F5" w:rsidTr="008735D6"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8735D6" w:rsidRPr="00EF77F5" w:rsidRDefault="008735D6" w:rsidP="008735D6"/>
          <w:p w:rsidR="008735D6" w:rsidRPr="00EF77F5" w:rsidRDefault="00BD67AE" w:rsidP="008735D6">
            <w:pPr>
              <w:tabs>
                <w:tab w:val="left" w:pos="432"/>
              </w:tabs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37"/>
            <w:r w:rsidR="00F6715E">
              <w:t xml:space="preserve">  </w:t>
            </w:r>
            <w:r>
              <w:t>3</w:t>
            </w:r>
            <w:r w:rsidR="00E00193">
              <w:t>8</w:t>
            </w:r>
            <w:r>
              <w:t xml:space="preserve">.  </w:t>
            </w:r>
            <w:r w:rsidR="008735D6" w:rsidRPr="00EF77F5">
              <w:t xml:space="preserve">Performance bond amount agrees with the amount in the </w:t>
            </w:r>
            <w:r w:rsidR="00BC147D">
              <w:t>IGEA*</w:t>
            </w:r>
            <w:r w:rsidR="00E04AFD">
              <w:t xml:space="preserve"> </w:t>
            </w:r>
            <w:r w:rsidR="008735D6" w:rsidRPr="00EF77F5">
              <w:t>if applicable.</w:t>
            </w:r>
          </w:p>
          <w:p w:rsidR="00BC147D" w:rsidRDefault="00BC147D" w:rsidP="008735D6"/>
          <w:p w:rsidR="002901E8" w:rsidRDefault="00BD67AE" w:rsidP="008735D6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38"/>
            <w:r w:rsidR="00F6715E">
              <w:t xml:space="preserve">  </w:t>
            </w:r>
            <w:r>
              <w:t>3</w:t>
            </w:r>
            <w:r w:rsidR="00E00193">
              <w:t>9</w:t>
            </w:r>
            <w:r>
              <w:t xml:space="preserve">.  </w:t>
            </w:r>
            <w:r w:rsidR="008735D6" w:rsidRPr="00EF77F5">
              <w:t>Performance bond information was completed.</w:t>
            </w:r>
          </w:p>
          <w:p w:rsidR="007F100F" w:rsidRPr="00EF77F5" w:rsidRDefault="007F100F" w:rsidP="008735D6"/>
        </w:tc>
      </w:tr>
      <w:tr w:rsidR="008735D6" w:rsidRPr="00EF77F5" w:rsidTr="008735D6">
        <w:tc>
          <w:tcPr>
            <w:tcW w:w="9468" w:type="dxa"/>
            <w:shd w:val="clear" w:color="auto" w:fill="0C0C0C"/>
          </w:tcPr>
          <w:p w:rsidR="008735D6" w:rsidRPr="00EF77F5" w:rsidRDefault="008735D6" w:rsidP="008735D6">
            <w:pPr>
              <w:rPr>
                <w:b/>
                <w:sz w:val="28"/>
                <w:szCs w:val="28"/>
              </w:rPr>
            </w:pPr>
            <w:r w:rsidRPr="00EF77F5">
              <w:rPr>
                <w:b/>
                <w:sz w:val="28"/>
                <w:szCs w:val="28"/>
              </w:rPr>
              <w:t>Schedule N – Certificate of Acceptance Investment Grade Energy Audit</w:t>
            </w:r>
          </w:p>
        </w:tc>
      </w:tr>
      <w:tr w:rsidR="008735D6" w:rsidRPr="00EF77F5" w:rsidTr="008735D6"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8735D6" w:rsidRPr="00EF77F5" w:rsidRDefault="008735D6" w:rsidP="008735D6"/>
          <w:p w:rsidR="008735D6" w:rsidRDefault="009B0A94" w:rsidP="008735D6">
            <w:pPr>
              <w:tabs>
                <w:tab w:val="left" w:pos="357"/>
              </w:tabs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39"/>
            <w:r w:rsidR="00F6715E">
              <w:t xml:space="preserve">  </w:t>
            </w:r>
            <w:r w:rsidR="00E00193">
              <w:t>40</w:t>
            </w:r>
            <w:r>
              <w:t xml:space="preserve">.  </w:t>
            </w:r>
            <w:r w:rsidR="008735D6" w:rsidRPr="00EF77F5">
              <w:t>Certification by agency accepting</w:t>
            </w:r>
            <w:r w:rsidR="00E04AFD">
              <w:t xml:space="preserve"> </w:t>
            </w:r>
            <w:r w:rsidR="00BC147D">
              <w:t>IGEA*</w:t>
            </w:r>
            <w:r w:rsidR="008735D6" w:rsidRPr="00EF77F5">
              <w:t xml:space="preserve"> was completed.</w:t>
            </w:r>
          </w:p>
          <w:p w:rsidR="008735D6" w:rsidRPr="00EF77F5" w:rsidRDefault="008735D6" w:rsidP="008735D6"/>
        </w:tc>
      </w:tr>
      <w:tr w:rsidR="008735D6" w:rsidRPr="00EF77F5" w:rsidTr="008735D6">
        <w:tc>
          <w:tcPr>
            <w:tcW w:w="9468" w:type="dxa"/>
            <w:shd w:val="clear" w:color="auto" w:fill="0C0C0C"/>
          </w:tcPr>
          <w:p w:rsidR="008735D6" w:rsidRPr="00EF77F5" w:rsidRDefault="00D42A09" w:rsidP="008735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Schedule O – </w:t>
            </w:r>
            <w:r w:rsidR="008735D6" w:rsidRPr="00EF77F5">
              <w:rPr>
                <w:b/>
                <w:sz w:val="28"/>
                <w:szCs w:val="28"/>
              </w:rPr>
              <w:t>Projected Cash Flow</w:t>
            </w:r>
          </w:p>
        </w:tc>
      </w:tr>
      <w:tr w:rsidR="008735D6" w:rsidRPr="00EF77F5" w:rsidTr="008735D6">
        <w:tc>
          <w:tcPr>
            <w:tcW w:w="9468" w:type="dxa"/>
            <w:shd w:val="clear" w:color="auto" w:fill="auto"/>
          </w:tcPr>
          <w:p w:rsidR="008735D6" w:rsidRPr="00EF77F5" w:rsidRDefault="008735D6" w:rsidP="008735D6"/>
          <w:p w:rsidR="008735D6" w:rsidRDefault="009B0A94" w:rsidP="008735D6">
            <w:pPr>
              <w:tabs>
                <w:tab w:val="left" w:pos="357"/>
              </w:tabs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40"/>
            <w:r w:rsidR="00F6715E">
              <w:t xml:space="preserve">  </w:t>
            </w:r>
            <w:r>
              <w:t>4</w:t>
            </w:r>
            <w:r w:rsidR="00E00193">
              <w:t>1</w:t>
            </w:r>
            <w:r>
              <w:t xml:space="preserve">.  </w:t>
            </w:r>
            <w:r w:rsidR="008735D6">
              <w:t xml:space="preserve">First year savings sum correctly and tie to the </w:t>
            </w:r>
            <w:r w:rsidR="00BC147D">
              <w:t>IGEA*</w:t>
            </w:r>
            <w:r w:rsidR="008735D6">
              <w:t xml:space="preserve"> detail</w:t>
            </w:r>
            <w:r w:rsidR="00D42A09">
              <w:t>.</w:t>
            </w:r>
          </w:p>
          <w:p w:rsidR="008735D6" w:rsidRPr="00EF77F5" w:rsidRDefault="008735D6" w:rsidP="008735D6">
            <w:r>
              <w:t xml:space="preserve"> </w:t>
            </w:r>
          </w:p>
          <w:p w:rsidR="008735D6" w:rsidRDefault="009B0A94" w:rsidP="008735D6">
            <w:pPr>
              <w:tabs>
                <w:tab w:val="left" w:pos="357"/>
              </w:tabs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2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41"/>
            <w:r w:rsidR="00F6715E">
              <w:t xml:space="preserve">  </w:t>
            </w:r>
            <w:r>
              <w:t>4</w:t>
            </w:r>
            <w:r w:rsidR="00E00193">
              <w:t>2</w:t>
            </w:r>
            <w:r>
              <w:t xml:space="preserve">.  </w:t>
            </w:r>
            <w:r w:rsidR="008735D6">
              <w:t xml:space="preserve">First year costs sum correctly and tie to the </w:t>
            </w:r>
            <w:r w:rsidR="00BC147D">
              <w:t>IGEA*</w:t>
            </w:r>
            <w:r w:rsidR="00E04AFD">
              <w:t>.</w:t>
            </w:r>
          </w:p>
          <w:p w:rsidR="004234B1" w:rsidRDefault="004234B1" w:rsidP="008735D6">
            <w:pPr>
              <w:tabs>
                <w:tab w:val="left" w:pos="357"/>
              </w:tabs>
            </w:pPr>
          </w:p>
          <w:p w:rsidR="008735D6" w:rsidRDefault="009B0A94" w:rsidP="008735D6">
            <w:pPr>
              <w:tabs>
                <w:tab w:val="left" w:pos="357"/>
              </w:tabs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3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42"/>
            <w:r w:rsidR="00F6715E">
              <w:t xml:space="preserve">  </w:t>
            </w:r>
            <w:r>
              <w:t>4</w:t>
            </w:r>
            <w:r w:rsidR="00E00193">
              <w:t>3</w:t>
            </w:r>
            <w:r>
              <w:t xml:space="preserve">.  </w:t>
            </w:r>
            <w:r w:rsidR="008735D6">
              <w:t xml:space="preserve">Savings escalation factors used agree with the </w:t>
            </w:r>
            <w:r w:rsidR="00BC147D">
              <w:t>IGEA*</w:t>
            </w:r>
            <w:r w:rsidR="00E04AFD">
              <w:t xml:space="preserve"> </w:t>
            </w:r>
            <w:r w:rsidR="008735D6">
              <w:t>and calculations are correct</w:t>
            </w:r>
            <w:r w:rsidR="00D42A09">
              <w:t>.</w:t>
            </w:r>
          </w:p>
          <w:p w:rsidR="004234B1" w:rsidRDefault="004234B1" w:rsidP="008735D6">
            <w:pPr>
              <w:tabs>
                <w:tab w:val="left" w:pos="357"/>
              </w:tabs>
            </w:pPr>
          </w:p>
          <w:p w:rsidR="008735D6" w:rsidRDefault="009B0A94" w:rsidP="009B0A94">
            <w:pPr>
              <w:tabs>
                <w:tab w:val="left" w:pos="357"/>
              </w:tabs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4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43"/>
            <w:r w:rsidR="00F6715E">
              <w:t xml:space="preserve">  </w:t>
            </w:r>
            <w:r>
              <w:t>4</w:t>
            </w:r>
            <w:r w:rsidR="00E00193">
              <w:t>4</w:t>
            </w:r>
            <w:r>
              <w:t xml:space="preserve">.  </w:t>
            </w:r>
            <w:r w:rsidR="008735D6">
              <w:t xml:space="preserve">Cost escalation factors used agree with the </w:t>
            </w:r>
            <w:r w:rsidR="00BC147D">
              <w:t>IGEA*</w:t>
            </w:r>
            <w:r w:rsidR="008735D6">
              <w:t xml:space="preserve"> and calculations are correct</w:t>
            </w:r>
            <w:r w:rsidR="00D42A09">
              <w:t>.</w:t>
            </w:r>
          </w:p>
          <w:p w:rsidR="009B0A94" w:rsidRDefault="009B0A94" w:rsidP="00C20503">
            <w:pPr>
              <w:tabs>
                <w:tab w:val="left" w:pos="357"/>
              </w:tabs>
            </w:pPr>
          </w:p>
          <w:p w:rsidR="00C20503" w:rsidRDefault="009B0A94" w:rsidP="00C20503">
            <w:pPr>
              <w:tabs>
                <w:tab w:val="left" w:pos="357"/>
              </w:tabs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5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44"/>
            <w:r w:rsidR="00F6715E">
              <w:t xml:space="preserve">  </w:t>
            </w:r>
            <w:r>
              <w:t>4</w:t>
            </w:r>
            <w:r w:rsidR="00E00193">
              <w:t>5</w:t>
            </w:r>
            <w:r>
              <w:t xml:space="preserve">.  </w:t>
            </w:r>
            <w:r w:rsidR="00C20503">
              <w:t>All savings occur within financing term (e.g., no “construction period savings”)</w:t>
            </w:r>
            <w:r w:rsidR="00D42A09">
              <w:t>.</w:t>
            </w:r>
          </w:p>
          <w:p w:rsidR="001C5FF6" w:rsidRDefault="00C20503" w:rsidP="00C20503">
            <w:pPr>
              <w:tabs>
                <w:tab w:val="left" w:pos="357"/>
              </w:tabs>
            </w:pPr>
            <w:r w:rsidRPr="00EF77F5">
              <w:tab/>
              <w:t xml:space="preserve"> </w:t>
            </w:r>
          </w:p>
          <w:p w:rsidR="00C20503" w:rsidRDefault="009B0A94" w:rsidP="00C20503">
            <w:pPr>
              <w:tabs>
                <w:tab w:val="left" w:pos="357"/>
              </w:tabs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6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45"/>
            <w:r w:rsidR="00F6715E">
              <w:t xml:space="preserve">  </w:t>
            </w:r>
            <w:r>
              <w:t>4</w:t>
            </w:r>
            <w:r w:rsidR="00E00193">
              <w:t>6</w:t>
            </w:r>
            <w:r>
              <w:t xml:space="preserve">.  </w:t>
            </w:r>
            <w:r w:rsidR="00C20503">
              <w:t>Amount financed does not include non-capitalized items, such as measurement and verification cost and maintenance</w:t>
            </w:r>
            <w:r w:rsidR="00D42A09">
              <w:t>.</w:t>
            </w:r>
          </w:p>
          <w:p w:rsidR="00C641B6" w:rsidRDefault="00C20503" w:rsidP="008735D6">
            <w:pPr>
              <w:tabs>
                <w:tab w:val="left" w:pos="357"/>
              </w:tabs>
            </w:pPr>
            <w:r w:rsidRPr="00EF77F5">
              <w:t xml:space="preserve"> </w:t>
            </w:r>
            <w:r>
              <w:t xml:space="preserve"> </w:t>
            </w:r>
          </w:p>
          <w:p w:rsidR="004234B1" w:rsidRDefault="009B0A94" w:rsidP="008735D6">
            <w:pPr>
              <w:tabs>
                <w:tab w:val="left" w:pos="357"/>
              </w:tabs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7"/>
            <w:r>
              <w:instrText xml:space="preserve"> FORMCHECKBOX </w:instrText>
            </w:r>
            <w:r w:rsidR="006E3A09">
              <w:fldChar w:fldCharType="separate"/>
            </w:r>
            <w:r>
              <w:fldChar w:fldCharType="end"/>
            </w:r>
            <w:bookmarkEnd w:id="46"/>
            <w:r w:rsidR="00F6715E">
              <w:t xml:space="preserve">  </w:t>
            </w:r>
            <w:r>
              <w:t>4</w:t>
            </w:r>
            <w:r w:rsidR="00E00193">
              <w:t>7</w:t>
            </w:r>
            <w:r>
              <w:t xml:space="preserve">.  </w:t>
            </w:r>
            <w:r w:rsidR="00C20503">
              <w:t>Escrow earnings are not shown as savings</w:t>
            </w:r>
            <w:r w:rsidR="00D42A09">
              <w:t>.</w:t>
            </w:r>
          </w:p>
          <w:tbl>
            <w:tblPr>
              <w:tblpPr w:leftFromText="180" w:rightFromText="180" w:vertAnchor="text" w:horzAnchor="margin" w:tblpY="162"/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68"/>
            </w:tblGrid>
            <w:tr w:rsidR="00C20503" w:rsidRPr="00EF77F5" w:rsidTr="00C20503">
              <w:tc>
                <w:tcPr>
                  <w:tcW w:w="9468" w:type="dxa"/>
                  <w:shd w:val="clear" w:color="auto" w:fill="0C0C0C"/>
                </w:tcPr>
                <w:p w:rsidR="00C20503" w:rsidRPr="00EF77F5" w:rsidRDefault="00C20503" w:rsidP="00C20503">
                  <w:pPr>
                    <w:rPr>
                      <w:b/>
                      <w:sz w:val="28"/>
                      <w:szCs w:val="28"/>
                    </w:rPr>
                  </w:pPr>
                  <w:r w:rsidRPr="00EF77F5">
                    <w:rPr>
                      <w:b/>
                      <w:sz w:val="28"/>
                      <w:szCs w:val="28"/>
                    </w:rPr>
                    <w:t>Schedule P</w:t>
                  </w:r>
                  <w:r w:rsidR="00D42A09">
                    <w:rPr>
                      <w:b/>
                      <w:sz w:val="28"/>
                      <w:szCs w:val="28"/>
                    </w:rPr>
                    <w:t xml:space="preserve"> – </w:t>
                  </w:r>
                  <w:r w:rsidRPr="00EF77F5">
                    <w:rPr>
                      <w:b/>
                      <w:sz w:val="28"/>
                      <w:szCs w:val="28"/>
                    </w:rPr>
                    <w:t xml:space="preserve">Agency Certificate of Acceptance of </w:t>
                  </w:r>
                  <w:r w:rsidR="00BC147D">
                    <w:rPr>
                      <w:b/>
                      <w:sz w:val="28"/>
                      <w:szCs w:val="28"/>
                    </w:rPr>
                    <w:t>CM**</w:t>
                  </w:r>
                </w:p>
              </w:tc>
            </w:tr>
            <w:tr w:rsidR="00C20503" w:rsidRPr="00EF77F5" w:rsidTr="00C20503">
              <w:tc>
                <w:tcPr>
                  <w:tcW w:w="9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0503" w:rsidRPr="00EF77F5" w:rsidRDefault="00C20503" w:rsidP="00C20503"/>
                <w:p w:rsidR="00C20503" w:rsidRPr="00EF77F5" w:rsidRDefault="00E1626D" w:rsidP="00C20503">
                  <w:pPr>
                    <w:tabs>
                      <w:tab w:val="left" w:pos="357"/>
                    </w:tabs>
                  </w:pPr>
                  <w: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48"/>
                  <w:r>
                    <w:instrText xml:space="preserve"> FORMCHECKBOX </w:instrText>
                  </w:r>
                  <w:r w:rsidR="006E3A09">
                    <w:fldChar w:fldCharType="separate"/>
                  </w:r>
                  <w:r>
                    <w:fldChar w:fldCharType="end"/>
                  </w:r>
                  <w:bookmarkEnd w:id="47"/>
                  <w:r w:rsidR="00F6715E">
                    <w:t xml:space="preserve">  </w:t>
                  </w:r>
                  <w:r>
                    <w:t>4</w:t>
                  </w:r>
                  <w:r w:rsidR="00E00193">
                    <w:t>8</w:t>
                  </w:r>
                  <w:r>
                    <w:t xml:space="preserve">.  </w:t>
                  </w:r>
                  <w:r w:rsidR="00C20503">
                    <w:t>Complies with model agreement language</w:t>
                  </w:r>
                  <w:r w:rsidR="00D42A09">
                    <w:t>.</w:t>
                  </w:r>
                </w:p>
                <w:p w:rsidR="00C20503" w:rsidRPr="00EF77F5" w:rsidRDefault="00C20503" w:rsidP="00C20503">
                  <w:pPr>
                    <w:tabs>
                      <w:tab w:val="left" w:pos="357"/>
                      <w:tab w:val="left" w:pos="972"/>
                    </w:tabs>
                  </w:pPr>
                </w:p>
              </w:tc>
            </w:tr>
            <w:tr w:rsidR="00C20503" w:rsidRPr="00EF77F5" w:rsidTr="00C20503">
              <w:tc>
                <w:tcPr>
                  <w:tcW w:w="9468" w:type="dxa"/>
                  <w:shd w:val="clear" w:color="auto" w:fill="0C0C0C"/>
                </w:tcPr>
                <w:p w:rsidR="00C20503" w:rsidRPr="00EF77F5" w:rsidRDefault="00C20503" w:rsidP="00C20503">
                  <w:pPr>
                    <w:rPr>
                      <w:b/>
                      <w:sz w:val="28"/>
                      <w:szCs w:val="28"/>
                    </w:rPr>
                  </w:pPr>
                  <w:r w:rsidRPr="00EF77F5">
                    <w:rPr>
                      <w:b/>
                      <w:sz w:val="28"/>
                      <w:szCs w:val="28"/>
                    </w:rPr>
                    <w:t>Schedule Q</w:t>
                  </w:r>
                  <w:r w:rsidR="00D42A09">
                    <w:rPr>
                      <w:b/>
                      <w:sz w:val="28"/>
                      <w:szCs w:val="28"/>
                    </w:rPr>
                    <w:t xml:space="preserve"> – </w:t>
                  </w:r>
                  <w:r w:rsidRPr="00EF77F5">
                    <w:rPr>
                      <w:b/>
                      <w:sz w:val="28"/>
                      <w:szCs w:val="28"/>
                    </w:rPr>
                    <w:t>Equipment Warranties</w:t>
                  </w:r>
                </w:p>
              </w:tc>
            </w:tr>
            <w:tr w:rsidR="00C20503" w:rsidRPr="00EF77F5" w:rsidTr="00C20503">
              <w:tc>
                <w:tcPr>
                  <w:tcW w:w="9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0503" w:rsidRPr="00EF77F5" w:rsidRDefault="00C20503" w:rsidP="00C20503"/>
                <w:p w:rsidR="00C20503" w:rsidRDefault="00E1626D" w:rsidP="00C20503">
                  <w:pPr>
                    <w:tabs>
                      <w:tab w:val="left" w:pos="372"/>
                    </w:tabs>
                  </w:pPr>
                  <w: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heck49"/>
                  <w:r>
                    <w:instrText xml:space="preserve"> FORMCHECKBOX </w:instrText>
                  </w:r>
                  <w:r w:rsidR="006E3A09">
                    <w:fldChar w:fldCharType="separate"/>
                  </w:r>
                  <w:r>
                    <w:fldChar w:fldCharType="end"/>
                  </w:r>
                  <w:bookmarkEnd w:id="48"/>
                  <w:r w:rsidR="00F6715E">
                    <w:t xml:space="preserve">  </w:t>
                  </w:r>
                  <w:r w:rsidR="00D42A09">
                    <w:t>4</w:t>
                  </w:r>
                  <w:r w:rsidR="00E00193">
                    <w:t>9</w:t>
                  </w:r>
                  <w:r>
                    <w:t xml:space="preserve">.  </w:t>
                  </w:r>
                  <w:r w:rsidR="00C20503">
                    <w:t xml:space="preserve">Warranties for each </w:t>
                  </w:r>
                  <w:r w:rsidR="00BC147D">
                    <w:t>CM**</w:t>
                  </w:r>
                  <w:r w:rsidR="00C20503">
                    <w:t xml:space="preserve"> or conservation measure group are listed or referenced clearly</w:t>
                  </w:r>
                  <w:r w:rsidR="00D42A09">
                    <w:t>.</w:t>
                  </w:r>
                  <w:r w:rsidR="002300DD">
                    <w:t xml:space="preserve"> Useful life and replacement projection information are included (this information should agree with Schedule A).</w:t>
                  </w:r>
                </w:p>
                <w:p w:rsidR="00C20503" w:rsidRPr="00EF77F5" w:rsidRDefault="00C20503" w:rsidP="00C20503"/>
                <w:p w:rsidR="00C20503" w:rsidRPr="007A3D1F" w:rsidRDefault="00E1626D" w:rsidP="00C20503">
                  <w:pPr>
                    <w:tabs>
                      <w:tab w:val="left" w:pos="372"/>
                    </w:tabs>
                  </w:pPr>
                  <w: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50"/>
                  <w:r>
                    <w:instrText xml:space="preserve"> FORMCHECKBOX </w:instrText>
                  </w:r>
                  <w:r w:rsidR="006E3A09">
                    <w:fldChar w:fldCharType="separate"/>
                  </w:r>
                  <w:r>
                    <w:fldChar w:fldCharType="end"/>
                  </w:r>
                  <w:bookmarkEnd w:id="49"/>
                  <w:r w:rsidR="00F6715E">
                    <w:t xml:space="preserve">  </w:t>
                  </w:r>
                  <w:r w:rsidR="00E00193">
                    <w:t>50</w:t>
                  </w:r>
                  <w:r>
                    <w:t xml:space="preserve">.  </w:t>
                  </w:r>
                  <w:r w:rsidR="00C20503">
                    <w:t xml:space="preserve">Amounts and/or totals for warranties agree with </w:t>
                  </w:r>
                  <w:r w:rsidR="00C20503" w:rsidRPr="007A3D1F">
                    <w:rPr>
                      <w:i/>
                    </w:rPr>
                    <w:t>Schedule D</w:t>
                  </w:r>
                  <w:r w:rsidR="007A3D1F">
                    <w:rPr>
                      <w:i/>
                    </w:rPr>
                    <w:t xml:space="preserve"> - </w:t>
                  </w:r>
                  <w:r w:rsidR="00C20503" w:rsidRPr="007A3D1F">
                    <w:rPr>
                      <w:i/>
                    </w:rPr>
                    <w:t>Compensation to Company and Deliverables</w:t>
                  </w:r>
                  <w:r w:rsidR="007A3D1F">
                    <w:t>.</w:t>
                  </w:r>
                </w:p>
                <w:p w:rsidR="00C20503" w:rsidRDefault="00C20503" w:rsidP="00C20503">
                  <w:pPr>
                    <w:tabs>
                      <w:tab w:val="left" w:pos="372"/>
                    </w:tabs>
                  </w:pPr>
                </w:p>
                <w:p w:rsidR="00BC147D" w:rsidRPr="00EF77F5" w:rsidRDefault="00BC147D" w:rsidP="00C20503">
                  <w:pPr>
                    <w:tabs>
                      <w:tab w:val="left" w:pos="372"/>
                    </w:tabs>
                  </w:pPr>
                </w:p>
              </w:tc>
            </w:tr>
            <w:tr w:rsidR="00C20503" w:rsidRPr="00EF77F5" w:rsidTr="00C20503">
              <w:tc>
                <w:tcPr>
                  <w:tcW w:w="9468" w:type="dxa"/>
                  <w:shd w:val="clear" w:color="auto" w:fill="0C0C0C"/>
                </w:tcPr>
                <w:p w:rsidR="00C20503" w:rsidRPr="00EF77F5" w:rsidRDefault="00C20503" w:rsidP="00C20503">
                  <w:pPr>
                    <w:rPr>
                      <w:sz w:val="28"/>
                      <w:szCs w:val="28"/>
                    </w:rPr>
                  </w:pPr>
                  <w:r w:rsidRPr="00EF77F5">
                    <w:rPr>
                      <w:b/>
                      <w:sz w:val="28"/>
                      <w:szCs w:val="28"/>
                    </w:rPr>
                    <w:lastRenderedPageBreak/>
                    <w:t>Schedule R</w:t>
                  </w:r>
                  <w:r w:rsidR="007A3D1F">
                    <w:rPr>
                      <w:b/>
                      <w:sz w:val="28"/>
                      <w:szCs w:val="28"/>
                    </w:rPr>
                    <w:t xml:space="preserve"> – </w:t>
                  </w:r>
                  <w:r w:rsidRPr="00EF77F5">
                    <w:rPr>
                      <w:b/>
                      <w:sz w:val="28"/>
                      <w:szCs w:val="28"/>
                    </w:rPr>
                    <w:t>Unconditional Corporate Guarantee</w:t>
                  </w:r>
                </w:p>
              </w:tc>
            </w:tr>
            <w:tr w:rsidR="00C20503" w:rsidRPr="00EF77F5" w:rsidTr="00C20503">
              <w:tc>
                <w:tcPr>
                  <w:tcW w:w="9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0503" w:rsidRPr="00EF77F5" w:rsidRDefault="00C20503" w:rsidP="00C20503"/>
                <w:p w:rsidR="00654321" w:rsidRDefault="00E1626D" w:rsidP="00C20503">
                  <w:pPr>
                    <w:tabs>
                      <w:tab w:val="left" w:pos="357"/>
                    </w:tabs>
                  </w:pPr>
                  <w: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51"/>
                  <w:r>
                    <w:instrText xml:space="preserve"> FORMCHECKBOX </w:instrText>
                  </w:r>
                  <w:r w:rsidR="006E3A09">
                    <w:fldChar w:fldCharType="separate"/>
                  </w:r>
                  <w:r>
                    <w:fldChar w:fldCharType="end"/>
                  </w:r>
                  <w:bookmarkEnd w:id="50"/>
                  <w:r w:rsidR="00F6715E">
                    <w:t xml:space="preserve">  </w:t>
                  </w:r>
                  <w:r>
                    <w:t>5</w:t>
                  </w:r>
                  <w:r w:rsidR="00E00193">
                    <w:t>1</w:t>
                  </w:r>
                  <w:r>
                    <w:t xml:space="preserve">.  </w:t>
                  </w:r>
                  <w:r w:rsidR="00C20503">
                    <w:t>All blanks in the Unconditional Corporate Guarantee</w:t>
                  </w:r>
                  <w:r w:rsidR="007A3D1F">
                    <w:t>, other than effective dates,</w:t>
                  </w:r>
                  <w:r w:rsidR="00C20503">
                    <w:t xml:space="preserve"> were completed and appear correct</w:t>
                  </w:r>
                  <w:r w:rsidR="007A3D1F">
                    <w:t>.</w:t>
                  </w:r>
                </w:p>
                <w:p w:rsidR="00BC147D" w:rsidRPr="00EF77F5" w:rsidRDefault="00BC147D" w:rsidP="00C20503">
                  <w:pPr>
                    <w:tabs>
                      <w:tab w:val="left" w:pos="357"/>
                    </w:tabs>
                  </w:pPr>
                </w:p>
              </w:tc>
            </w:tr>
            <w:tr w:rsidR="00C20503" w:rsidRPr="00EF77F5" w:rsidTr="00C20503">
              <w:tc>
                <w:tcPr>
                  <w:tcW w:w="9468" w:type="dxa"/>
                  <w:shd w:val="clear" w:color="auto" w:fill="0C0C0C"/>
                </w:tcPr>
                <w:p w:rsidR="00C20503" w:rsidRPr="00EF77F5" w:rsidRDefault="007A3D1F" w:rsidP="00C2050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Schedule S – </w:t>
                  </w:r>
                  <w:r w:rsidR="00C20503">
                    <w:rPr>
                      <w:b/>
                      <w:sz w:val="28"/>
                      <w:szCs w:val="28"/>
                    </w:rPr>
                    <w:t>Benchmark Cost of Capital, Minimum Rate of Return</w:t>
                  </w:r>
                </w:p>
              </w:tc>
            </w:tr>
            <w:tr w:rsidR="00C20503" w:rsidRPr="00EF77F5" w:rsidTr="00C20503">
              <w:tc>
                <w:tcPr>
                  <w:tcW w:w="9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B5247" w:rsidRPr="00EF77F5" w:rsidRDefault="00FB5247" w:rsidP="00FB5247"/>
                <w:p w:rsidR="00FB5247" w:rsidRDefault="00E1626D" w:rsidP="00FB5247">
                  <w:pPr>
                    <w:tabs>
                      <w:tab w:val="left" w:pos="357"/>
                    </w:tabs>
                  </w:pPr>
                  <w: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Check52"/>
                  <w:r>
                    <w:instrText xml:space="preserve"> FORMCHECKBOX </w:instrText>
                  </w:r>
                  <w:r w:rsidR="006E3A09">
                    <w:fldChar w:fldCharType="separate"/>
                  </w:r>
                  <w:r>
                    <w:fldChar w:fldCharType="end"/>
                  </w:r>
                  <w:bookmarkEnd w:id="51"/>
                  <w:r>
                    <w:t xml:space="preserve">  5</w:t>
                  </w:r>
                  <w:r w:rsidR="00E00193">
                    <w:t>2</w:t>
                  </w:r>
                  <w:r>
                    <w:t xml:space="preserve">.  </w:t>
                  </w:r>
                  <w:r w:rsidR="00FB5247">
                    <w:t>Attach supporting information pursuant to Section 489.145(6)</w:t>
                  </w:r>
                  <w:r w:rsidR="004234B1">
                    <w:t>(b)</w:t>
                  </w:r>
                  <w:r w:rsidR="00FB5247">
                    <w:t>, Florida Statu</w:t>
                  </w:r>
                  <w:r w:rsidR="007A3D1F">
                    <w:t>t</w:t>
                  </w:r>
                  <w:r w:rsidR="00FB5247">
                    <w:t>es</w:t>
                  </w:r>
                  <w:r w:rsidR="007A3D1F">
                    <w:t>:</w:t>
                  </w:r>
                </w:p>
                <w:p w:rsidR="007A3D1F" w:rsidRDefault="007A3D1F" w:rsidP="007A3D1F">
                  <w:pPr>
                    <w:numPr>
                      <w:ilvl w:val="0"/>
                      <w:numId w:val="2"/>
                    </w:numPr>
                    <w:tabs>
                      <w:tab w:val="left" w:pos="357"/>
                    </w:tabs>
                  </w:pPr>
                  <w:r>
                    <w:t>A narrative describing and justifying the need.</w:t>
                  </w:r>
                </w:p>
                <w:p w:rsidR="00E47682" w:rsidRDefault="007A3D1F" w:rsidP="007A3D1F">
                  <w:pPr>
                    <w:numPr>
                      <w:ilvl w:val="0"/>
                      <w:numId w:val="2"/>
                    </w:numPr>
                    <w:tabs>
                      <w:tab w:val="left" w:pos="357"/>
                    </w:tabs>
                  </w:pPr>
                  <w:r>
                    <w:t>Baseline for current costs.</w:t>
                  </w:r>
                </w:p>
                <w:p w:rsidR="007A3D1F" w:rsidRDefault="007A3D1F" w:rsidP="007A3D1F">
                  <w:pPr>
                    <w:numPr>
                      <w:ilvl w:val="0"/>
                      <w:numId w:val="2"/>
                    </w:numPr>
                    <w:tabs>
                      <w:tab w:val="left" w:pos="357"/>
                    </w:tabs>
                  </w:pPr>
                  <w:r>
                    <w:t>Estimated cost savings.</w:t>
                  </w:r>
                </w:p>
                <w:p w:rsidR="007A3D1F" w:rsidRDefault="007A3D1F" w:rsidP="007A3D1F">
                  <w:pPr>
                    <w:numPr>
                      <w:ilvl w:val="0"/>
                      <w:numId w:val="2"/>
                    </w:numPr>
                    <w:tabs>
                      <w:tab w:val="left" w:pos="357"/>
                    </w:tabs>
                  </w:pPr>
                  <w:r>
                    <w:t>Projected equipment purchases.</w:t>
                  </w:r>
                </w:p>
                <w:p w:rsidR="007A3D1F" w:rsidRDefault="007A3D1F" w:rsidP="007A3D1F">
                  <w:pPr>
                    <w:numPr>
                      <w:ilvl w:val="0"/>
                      <w:numId w:val="2"/>
                    </w:numPr>
                    <w:tabs>
                      <w:tab w:val="left" w:pos="357"/>
                    </w:tabs>
                  </w:pPr>
                  <w:r>
                    <w:t>Estimated contract costs.</w:t>
                  </w:r>
                </w:p>
                <w:p w:rsidR="007A3D1F" w:rsidRDefault="007A3D1F" w:rsidP="007A3D1F">
                  <w:pPr>
                    <w:numPr>
                      <w:ilvl w:val="0"/>
                      <w:numId w:val="2"/>
                    </w:numPr>
                    <w:tabs>
                      <w:tab w:val="left" w:pos="357"/>
                    </w:tabs>
                  </w:pPr>
                  <w:r>
                    <w:t>Return on investment calculation.</w:t>
                  </w:r>
                </w:p>
                <w:p w:rsidR="007A3D1F" w:rsidRDefault="007A3D1F" w:rsidP="007A3D1F">
                  <w:pPr>
                    <w:numPr>
                      <w:ilvl w:val="0"/>
                      <w:numId w:val="2"/>
                    </w:numPr>
                    <w:tabs>
                      <w:tab w:val="left" w:pos="357"/>
                    </w:tabs>
                  </w:pPr>
                  <w:r>
                    <w:t>Specification of benchmark cost of capital and minimum real rate of return on energy, water, or wastewater savings</w:t>
                  </w:r>
                  <w:r w:rsidR="00131518">
                    <w:t>.</w:t>
                  </w:r>
                </w:p>
                <w:p w:rsidR="00C20503" w:rsidRPr="00EF77F5" w:rsidRDefault="00C20503" w:rsidP="00057812">
                  <w:pPr>
                    <w:tabs>
                      <w:tab w:val="left" w:pos="372"/>
                    </w:tabs>
                    <w:rPr>
                      <w:b/>
                    </w:rPr>
                  </w:pPr>
                </w:p>
              </w:tc>
            </w:tr>
            <w:tr w:rsidR="00C20503" w:rsidRPr="00EF77F5" w:rsidTr="00C20503">
              <w:tc>
                <w:tcPr>
                  <w:tcW w:w="9468" w:type="dxa"/>
                  <w:shd w:val="clear" w:color="auto" w:fill="0C0C0C"/>
                </w:tcPr>
                <w:p w:rsidR="00C20503" w:rsidRPr="00EF77F5" w:rsidRDefault="00C20503" w:rsidP="00C20503">
                  <w:pPr>
                    <w:rPr>
                      <w:b/>
                      <w:sz w:val="28"/>
                      <w:szCs w:val="28"/>
                    </w:rPr>
                  </w:pPr>
                  <w:r w:rsidRPr="00EF77F5">
                    <w:rPr>
                      <w:b/>
                      <w:sz w:val="28"/>
                      <w:szCs w:val="28"/>
                    </w:rPr>
                    <w:t xml:space="preserve">Schedule </w:t>
                  </w:r>
                  <w:r>
                    <w:rPr>
                      <w:b/>
                      <w:sz w:val="28"/>
                      <w:szCs w:val="28"/>
                    </w:rPr>
                    <w:t>T</w:t>
                  </w:r>
                  <w:r w:rsidR="00057812">
                    <w:rPr>
                      <w:b/>
                      <w:sz w:val="28"/>
                      <w:szCs w:val="28"/>
                    </w:rPr>
                    <w:t xml:space="preserve"> – </w:t>
                  </w:r>
                  <w:r>
                    <w:rPr>
                      <w:b/>
                      <w:sz w:val="28"/>
                      <w:szCs w:val="28"/>
                    </w:rPr>
                    <w:t>Document Supporting Recurring Funds</w:t>
                  </w:r>
                </w:p>
              </w:tc>
            </w:tr>
            <w:tr w:rsidR="00C20503" w:rsidRPr="00EF77F5" w:rsidTr="00C20503">
              <w:tc>
                <w:tcPr>
                  <w:tcW w:w="9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0503" w:rsidRDefault="00C20503" w:rsidP="00C20503">
                  <w:pPr>
                    <w:tabs>
                      <w:tab w:val="left" w:pos="387"/>
                    </w:tabs>
                  </w:pPr>
                </w:p>
                <w:p w:rsidR="00FB5247" w:rsidRDefault="00E1626D" w:rsidP="00FB5247">
                  <w:pPr>
                    <w:tabs>
                      <w:tab w:val="left" w:pos="357"/>
                    </w:tabs>
                  </w:pPr>
                  <w: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Check54"/>
                  <w:r>
                    <w:instrText xml:space="preserve"> FORMCHECKBOX </w:instrText>
                  </w:r>
                  <w:r w:rsidR="006E3A09">
                    <w:fldChar w:fldCharType="separate"/>
                  </w:r>
                  <w:r>
                    <w:fldChar w:fldCharType="end"/>
                  </w:r>
                  <w:bookmarkEnd w:id="52"/>
                  <w:r>
                    <w:t xml:space="preserve">  5</w:t>
                  </w:r>
                  <w:r w:rsidR="00E00193">
                    <w:t>3</w:t>
                  </w:r>
                  <w:r>
                    <w:t xml:space="preserve">.  </w:t>
                  </w:r>
                  <w:r w:rsidR="00FB5247">
                    <w:t>Attach copies of the specific appropriation page or other documentation as evidence that the Legislature has designated recurring fun</w:t>
                  </w:r>
                  <w:r w:rsidR="004234B1">
                    <w:t>d</w:t>
                  </w:r>
                  <w:r w:rsidR="00FB5247">
                    <w:t>s appropriated for payment of the obligation</w:t>
                  </w:r>
                  <w:r w:rsidR="004234B1">
                    <w:t>.</w:t>
                  </w:r>
                </w:p>
                <w:p w:rsidR="00294FCA" w:rsidRDefault="00294FCA" w:rsidP="00622F71">
                  <w:pPr>
                    <w:tabs>
                      <w:tab w:val="left" w:pos="357"/>
                    </w:tabs>
                  </w:pPr>
                </w:p>
                <w:p w:rsidR="004234B1" w:rsidRDefault="00E1626D" w:rsidP="00622F71">
                  <w:pPr>
                    <w:tabs>
                      <w:tab w:val="left" w:pos="357"/>
                    </w:tabs>
                  </w:pPr>
                  <w:r>
                    <w:fldChar w:fldCharType="begin">
                      <w:ffData>
                        <w:name w:val="Check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Check55"/>
                  <w:r>
                    <w:instrText xml:space="preserve"> FORMCHECKBOX </w:instrText>
                  </w:r>
                  <w:r w:rsidR="006E3A09">
                    <w:fldChar w:fldCharType="separate"/>
                  </w:r>
                  <w:r>
                    <w:fldChar w:fldCharType="end"/>
                  </w:r>
                  <w:bookmarkEnd w:id="53"/>
                  <w:r w:rsidR="004234B1">
                    <w:t xml:space="preserve">  5</w:t>
                  </w:r>
                  <w:r w:rsidR="00E00193">
                    <w:t>4</w:t>
                  </w:r>
                  <w:r>
                    <w:t xml:space="preserve">.  </w:t>
                  </w:r>
                  <w:r w:rsidR="004234B1">
                    <w:t>Attach a letter signed by the budget officer stating there are available recurring funds appropriated in an appropriation category to support contract payments.  Attach documentation.</w:t>
                  </w:r>
                </w:p>
                <w:p w:rsidR="004234B1" w:rsidRPr="00EF77F5" w:rsidRDefault="004234B1" w:rsidP="00622F71">
                  <w:pPr>
                    <w:tabs>
                      <w:tab w:val="left" w:pos="357"/>
                    </w:tabs>
                  </w:pPr>
                </w:p>
              </w:tc>
            </w:tr>
            <w:tr w:rsidR="00C20503" w:rsidRPr="00EF77F5" w:rsidTr="00C20503">
              <w:tc>
                <w:tcPr>
                  <w:tcW w:w="9468" w:type="dxa"/>
                  <w:shd w:val="clear" w:color="auto" w:fill="0C0C0C"/>
                </w:tcPr>
                <w:p w:rsidR="00C20503" w:rsidRPr="00EF77F5" w:rsidRDefault="00C20503" w:rsidP="00C20503">
                  <w:pPr>
                    <w:rPr>
                      <w:b/>
                      <w:sz w:val="28"/>
                      <w:szCs w:val="28"/>
                    </w:rPr>
                  </w:pPr>
                  <w:r w:rsidRPr="00EF77F5">
                    <w:rPr>
                      <w:b/>
                      <w:sz w:val="28"/>
                      <w:szCs w:val="28"/>
                    </w:rPr>
                    <w:t xml:space="preserve">Schedule </w:t>
                  </w:r>
                  <w:r>
                    <w:rPr>
                      <w:b/>
                      <w:sz w:val="28"/>
                      <w:szCs w:val="28"/>
                    </w:rPr>
                    <w:t>U</w:t>
                  </w:r>
                  <w:r w:rsidR="004234B1">
                    <w:rPr>
                      <w:b/>
                      <w:sz w:val="28"/>
                      <w:szCs w:val="28"/>
                    </w:rPr>
                    <w:t xml:space="preserve"> – </w:t>
                  </w:r>
                  <w:r>
                    <w:rPr>
                      <w:b/>
                      <w:sz w:val="28"/>
                      <w:szCs w:val="28"/>
                    </w:rPr>
                    <w:t>Head of the Agency</w:t>
                  </w:r>
                  <w:r w:rsidR="004234B1">
                    <w:rPr>
                      <w:b/>
                      <w:sz w:val="28"/>
                      <w:szCs w:val="28"/>
                    </w:rPr>
                    <w:t xml:space="preserve"> Approval</w:t>
                  </w:r>
                </w:p>
              </w:tc>
            </w:tr>
            <w:tr w:rsidR="00C20503" w:rsidRPr="00EF77F5" w:rsidTr="00C20503">
              <w:tc>
                <w:tcPr>
                  <w:tcW w:w="9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0503" w:rsidRPr="00EF77F5" w:rsidRDefault="00C20503" w:rsidP="00C20503"/>
                <w:p w:rsidR="00C20503" w:rsidRDefault="008F6796" w:rsidP="006C175A">
                  <w:pPr>
                    <w:tabs>
                      <w:tab w:val="left" w:pos="357"/>
                    </w:tabs>
                  </w:pPr>
                  <w: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4" w:name="Check56"/>
                  <w:r>
                    <w:instrText xml:space="preserve"> FORMCHECKBOX </w:instrText>
                  </w:r>
                  <w:r w:rsidR="006E3A09">
                    <w:fldChar w:fldCharType="separate"/>
                  </w:r>
                  <w:r>
                    <w:fldChar w:fldCharType="end"/>
                  </w:r>
                  <w:bookmarkEnd w:id="54"/>
                  <w:r>
                    <w:t xml:space="preserve">  5</w:t>
                  </w:r>
                  <w:r w:rsidR="00E00193">
                    <w:t>5</w:t>
                  </w:r>
                  <w:r>
                    <w:t xml:space="preserve">.  </w:t>
                  </w:r>
                  <w:r w:rsidR="00C20503">
                    <w:t xml:space="preserve">Certification by Head of the Agency approving and </w:t>
                  </w:r>
                  <w:r w:rsidR="00C20503" w:rsidRPr="00EF77F5">
                    <w:t>accepting</w:t>
                  </w:r>
                  <w:r w:rsidR="00C20503">
                    <w:t xml:space="preserve"> the</w:t>
                  </w:r>
                  <w:r w:rsidR="00C20503" w:rsidRPr="00EF77F5">
                    <w:t xml:space="preserve"> </w:t>
                  </w:r>
                  <w:r w:rsidR="004234B1">
                    <w:t>guaranteed energy, water, and wastewater performance savings contract</w:t>
                  </w:r>
                  <w:r w:rsidR="00C20503" w:rsidRPr="00EF77F5">
                    <w:t>.</w:t>
                  </w:r>
                </w:p>
                <w:p w:rsidR="00143972" w:rsidRPr="00EF77F5" w:rsidRDefault="00143972" w:rsidP="006C175A">
                  <w:pPr>
                    <w:tabs>
                      <w:tab w:val="left" w:pos="357"/>
                    </w:tabs>
                  </w:pPr>
                </w:p>
              </w:tc>
            </w:tr>
            <w:tr w:rsidR="00C20503" w:rsidRPr="00EF77F5" w:rsidTr="00C20503">
              <w:tc>
                <w:tcPr>
                  <w:tcW w:w="9468" w:type="dxa"/>
                  <w:shd w:val="clear" w:color="auto" w:fill="0C0C0C"/>
                </w:tcPr>
                <w:p w:rsidR="00C20503" w:rsidRPr="00EF77F5" w:rsidRDefault="00C20503" w:rsidP="00C20503">
                  <w:pPr>
                    <w:tabs>
                      <w:tab w:val="left" w:pos="402"/>
                    </w:tabs>
                  </w:pPr>
                  <w:r w:rsidRPr="00EF77F5">
                    <w:rPr>
                      <w:b/>
                      <w:sz w:val="28"/>
                      <w:szCs w:val="28"/>
                    </w:rPr>
                    <w:t xml:space="preserve">Schedule </w:t>
                  </w:r>
                  <w:r w:rsidR="00294FCA">
                    <w:rPr>
                      <w:b/>
                      <w:sz w:val="28"/>
                      <w:szCs w:val="28"/>
                    </w:rPr>
                    <w:t xml:space="preserve">V – </w:t>
                  </w:r>
                  <w:r>
                    <w:rPr>
                      <w:b/>
                      <w:sz w:val="28"/>
                      <w:szCs w:val="28"/>
                    </w:rPr>
                    <w:t xml:space="preserve">Approval Measurement &amp; Verification </w:t>
                  </w:r>
                  <w:r w:rsidR="00294FCA">
                    <w:rPr>
                      <w:b/>
                      <w:sz w:val="28"/>
                      <w:szCs w:val="28"/>
                    </w:rPr>
                    <w:t xml:space="preserve">(M&amp;V) </w:t>
                  </w:r>
                  <w:r>
                    <w:rPr>
                      <w:b/>
                      <w:sz w:val="28"/>
                      <w:szCs w:val="28"/>
                    </w:rPr>
                    <w:t>Plan to Monitor Cost Savings</w:t>
                  </w:r>
                </w:p>
              </w:tc>
            </w:tr>
            <w:tr w:rsidR="00C20503" w:rsidRPr="00EF77F5" w:rsidTr="00C20503">
              <w:tc>
                <w:tcPr>
                  <w:tcW w:w="9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0503" w:rsidRDefault="00C20503" w:rsidP="00C20503">
                  <w:pPr>
                    <w:tabs>
                      <w:tab w:val="left" w:pos="402"/>
                    </w:tabs>
                  </w:pPr>
                </w:p>
                <w:p w:rsidR="007A4522" w:rsidRDefault="008F6796" w:rsidP="007A4522">
                  <w:pPr>
                    <w:tabs>
                      <w:tab w:val="left" w:pos="357"/>
                    </w:tabs>
                  </w:pPr>
                  <w: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5" w:name="Check57"/>
                  <w:r>
                    <w:instrText xml:space="preserve"> FORMCHECKBOX </w:instrText>
                  </w:r>
                  <w:r w:rsidR="006E3A09">
                    <w:fldChar w:fldCharType="separate"/>
                  </w:r>
                  <w:r>
                    <w:fldChar w:fldCharType="end"/>
                  </w:r>
                  <w:bookmarkEnd w:id="55"/>
                  <w:r>
                    <w:t xml:space="preserve">  5</w:t>
                  </w:r>
                  <w:r w:rsidR="00E00193">
                    <w:t>6</w:t>
                  </w:r>
                  <w:r>
                    <w:t xml:space="preserve">.  </w:t>
                  </w:r>
                  <w:r w:rsidR="007A4522">
                    <w:t>Attached Agency’s M&amp;V plan to reconcile cost savings</w:t>
                  </w:r>
                  <w:r w:rsidR="00294FCA">
                    <w:t>.</w:t>
                  </w:r>
                </w:p>
                <w:p w:rsidR="007A4522" w:rsidRPr="00EF77F5" w:rsidRDefault="007A4522" w:rsidP="007A4522"/>
                <w:p w:rsidR="007A4522" w:rsidRDefault="008F6796" w:rsidP="007A4522">
                  <w:pPr>
                    <w:tabs>
                      <w:tab w:val="left" w:pos="357"/>
                    </w:tabs>
                  </w:pPr>
                  <w: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6" w:name="Check58"/>
                  <w:r>
                    <w:instrText xml:space="preserve"> FORMCHECKBOX </w:instrText>
                  </w:r>
                  <w:r w:rsidR="006E3A09">
                    <w:fldChar w:fldCharType="separate"/>
                  </w:r>
                  <w:r>
                    <w:fldChar w:fldCharType="end"/>
                  </w:r>
                  <w:bookmarkEnd w:id="56"/>
                  <w:r>
                    <w:t xml:space="preserve">  5</w:t>
                  </w:r>
                  <w:r w:rsidR="00E00193">
                    <w:t>7</w:t>
                  </w:r>
                  <w:r>
                    <w:t xml:space="preserve">.  </w:t>
                  </w:r>
                  <w:r w:rsidR="007A4522">
                    <w:t xml:space="preserve">The plan should address how to verify amount of actual annual savings meeting or exceeding total annual contract payments made by the agency.  </w:t>
                  </w:r>
                </w:p>
                <w:p w:rsidR="00C20503" w:rsidRPr="00EF77F5" w:rsidRDefault="00C20503" w:rsidP="00C20503">
                  <w:pPr>
                    <w:tabs>
                      <w:tab w:val="left" w:pos="402"/>
                    </w:tabs>
                  </w:pPr>
                </w:p>
              </w:tc>
            </w:tr>
            <w:tr w:rsidR="00C20503" w:rsidRPr="00EF77F5" w:rsidTr="00C20503">
              <w:tc>
                <w:tcPr>
                  <w:tcW w:w="9468" w:type="dxa"/>
                  <w:shd w:val="clear" w:color="auto" w:fill="0C0C0C"/>
                </w:tcPr>
                <w:p w:rsidR="00C20503" w:rsidRPr="00EF77F5" w:rsidRDefault="00C20503" w:rsidP="00C20503">
                  <w:pPr>
                    <w:tabs>
                      <w:tab w:val="left" w:pos="402"/>
                    </w:tabs>
                  </w:pPr>
                  <w:r>
                    <w:rPr>
                      <w:b/>
                      <w:sz w:val="28"/>
                      <w:szCs w:val="28"/>
                    </w:rPr>
                    <w:t>Appendix A</w:t>
                  </w:r>
                  <w:r w:rsidR="00294FCA">
                    <w:rPr>
                      <w:b/>
                      <w:sz w:val="28"/>
                      <w:szCs w:val="28"/>
                    </w:rPr>
                    <w:t xml:space="preserve"> – </w:t>
                  </w:r>
                  <w:r>
                    <w:rPr>
                      <w:b/>
                      <w:sz w:val="28"/>
                      <w:szCs w:val="28"/>
                    </w:rPr>
                    <w:t>State Term Contract No.: [</w:t>
                  </w:r>
                  <w:r w:rsidRPr="00E6197F">
                    <w:rPr>
                      <w:b/>
                      <w:i/>
                      <w:sz w:val="28"/>
                      <w:szCs w:val="28"/>
                    </w:rPr>
                    <w:t>currently 973-320-08-1</w:t>
                  </w:r>
                  <w:r>
                    <w:rPr>
                      <w:b/>
                      <w:sz w:val="28"/>
                      <w:szCs w:val="28"/>
                    </w:rPr>
                    <w:t>]</w:t>
                  </w:r>
                </w:p>
              </w:tc>
            </w:tr>
            <w:tr w:rsidR="00C20503" w:rsidRPr="00EF77F5" w:rsidTr="00C20503">
              <w:tc>
                <w:tcPr>
                  <w:tcW w:w="9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A07F2" w:rsidRPr="00EF77F5" w:rsidRDefault="005A07F2" w:rsidP="005A07F2"/>
                <w:p w:rsidR="005A07F2" w:rsidRDefault="008F6796" w:rsidP="005A07F2">
                  <w:pPr>
                    <w:tabs>
                      <w:tab w:val="left" w:pos="357"/>
                    </w:tabs>
                  </w:pPr>
                  <w:r>
                    <w:fldChar w:fldCharType="begin">
                      <w:ffData>
                        <w:name w:val="Check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Check60"/>
                  <w:r>
                    <w:instrText xml:space="preserve"> FORMCHECKBOX </w:instrText>
                  </w:r>
                  <w:r w:rsidR="006E3A09">
                    <w:fldChar w:fldCharType="separate"/>
                  </w:r>
                  <w:r>
                    <w:fldChar w:fldCharType="end"/>
                  </w:r>
                  <w:bookmarkEnd w:id="57"/>
                  <w:r w:rsidR="00294FCA">
                    <w:t xml:space="preserve">  5</w:t>
                  </w:r>
                  <w:r w:rsidR="00E00193">
                    <w:t>8</w:t>
                  </w:r>
                  <w:r>
                    <w:t xml:space="preserve">.  </w:t>
                  </w:r>
                  <w:r w:rsidR="005A07F2">
                    <w:t>Attach the current State Term Contract</w:t>
                  </w:r>
                  <w:r w:rsidR="00294FCA">
                    <w:t>.</w:t>
                  </w:r>
                </w:p>
                <w:p w:rsidR="00C20503" w:rsidRDefault="00C20503" w:rsidP="00C20503">
                  <w:pPr>
                    <w:tabs>
                      <w:tab w:val="left" w:pos="402"/>
                    </w:tabs>
                  </w:pPr>
                </w:p>
                <w:p w:rsidR="00BC147D" w:rsidRDefault="00BC147D" w:rsidP="00C20503">
                  <w:pPr>
                    <w:tabs>
                      <w:tab w:val="left" w:pos="402"/>
                    </w:tabs>
                  </w:pPr>
                </w:p>
                <w:p w:rsidR="00BC147D" w:rsidRDefault="00BC147D" w:rsidP="00C20503">
                  <w:pPr>
                    <w:tabs>
                      <w:tab w:val="left" w:pos="402"/>
                    </w:tabs>
                  </w:pPr>
                </w:p>
                <w:p w:rsidR="00BC147D" w:rsidRPr="00EF77F5" w:rsidRDefault="00BC147D" w:rsidP="00C20503">
                  <w:pPr>
                    <w:tabs>
                      <w:tab w:val="left" w:pos="402"/>
                    </w:tabs>
                  </w:pPr>
                </w:p>
              </w:tc>
            </w:tr>
            <w:tr w:rsidR="00C20503" w:rsidRPr="00EF77F5" w:rsidTr="00C20503">
              <w:tc>
                <w:tcPr>
                  <w:tcW w:w="9468" w:type="dxa"/>
                  <w:shd w:val="clear" w:color="auto" w:fill="0C0C0C"/>
                </w:tcPr>
                <w:p w:rsidR="00C20503" w:rsidRPr="00EF77F5" w:rsidRDefault="00294FCA" w:rsidP="00C20503">
                  <w:pPr>
                    <w:tabs>
                      <w:tab w:val="left" w:pos="402"/>
                    </w:tabs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 xml:space="preserve">Appendix B – </w:t>
                  </w:r>
                  <w:r w:rsidR="00C20503">
                    <w:rPr>
                      <w:b/>
                      <w:sz w:val="28"/>
                      <w:szCs w:val="28"/>
                    </w:rPr>
                    <w:t>Investment Grade Energy Audit</w:t>
                  </w:r>
                </w:p>
              </w:tc>
            </w:tr>
            <w:tr w:rsidR="00C20503" w:rsidRPr="00EF77F5" w:rsidTr="00C20503">
              <w:tc>
                <w:tcPr>
                  <w:tcW w:w="9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A07F2" w:rsidRPr="00EF77F5" w:rsidRDefault="005A07F2" w:rsidP="005A07F2"/>
                <w:p w:rsidR="00C20503" w:rsidRDefault="00734D81" w:rsidP="005A07F2">
                  <w:pPr>
                    <w:tabs>
                      <w:tab w:val="left" w:pos="357"/>
                    </w:tabs>
                  </w:pPr>
                  <w: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8" w:name="Check61"/>
                  <w:r>
                    <w:instrText xml:space="preserve"> FORMCHECKBOX </w:instrText>
                  </w:r>
                  <w:r w:rsidR="006E3A09">
                    <w:fldChar w:fldCharType="separate"/>
                  </w:r>
                  <w:r>
                    <w:fldChar w:fldCharType="end"/>
                  </w:r>
                  <w:bookmarkEnd w:id="58"/>
                  <w:r w:rsidR="00294FCA">
                    <w:t xml:space="preserve">  5</w:t>
                  </w:r>
                  <w:r w:rsidR="00E00193">
                    <w:t>9</w:t>
                  </w:r>
                  <w:r>
                    <w:t xml:space="preserve">.  </w:t>
                  </w:r>
                  <w:r w:rsidR="005A07F2">
                    <w:t xml:space="preserve">Attach a copy of the </w:t>
                  </w:r>
                  <w:r w:rsidR="00BC147D">
                    <w:t>IGEA*</w:t>
                  </w:r>
                  <w:r w:rsidR="00E04AFD">
                    <w:t>.</w:t>
                  </w:r>
                </w:p>
                <w:p w:rsidR="005A07F2" w:rsidRPr="00EF77F5" w:rsidRDefault="005A07F2" w:rsidP="005A07F2"/>
                <w:p w:rsidR="005A07F2" w:rsidRDefault="00734D81" w:rsidP="005A07F2">
                  <w:pPr>
                    <w:tabs>
                      <w:tab w:val="left" w:pos="357"/>
                    </w:tabs>
                  </w:pPr>
                  <w: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9" w:name="Check62"/>
                  <w:r>
                    <w:instrText xml:space="preserve"> FORMCHECKBOX </w:instrText>
                  </w:r>
                  <w:r w:rsidR="006E3A09">
                    <w:fldChar w:fldCharType="separate"/>
                  </w:r>
                  <w:r>
                    <w:fldChar w:fldCharType="end"/>
                  </w:r>
                  <w:bookmarkEnd w:id="59"/>
                  <w:r>
                    <w:t xml:space="preserve">  </w:t>
                  </w:r>
                  <w:r w:rsidR="00E00193">
                    <w:t>60</w:t>
                  </w:r>
                  <w:r>
                    <w:t xml:space="preserve">.  </w:t>
                  </w:r>
                  <w:r w:rsidR="005A07F2">
                    <w:t>Including all tables, charts, calculations, and sections supporting the required sc</w:t>
                  </w:r>
                  <w:r w:rsidR="00294FCA">
                    <w:t>hedules and appendixes.</w:t>
                  </w:r>
                </w:p>
                <w:p w:rsidR="005852AB" w:rsidRPr="00EF77F5" w:rsidRDefault="005852AB" w:rsidP="00C20503">
                  <w:pPr>
                    <w:tabs>
                      <w:tab w:val="left" w:pos="402"/>
                    </w:tabs>
                  </w:pPr>
                </w:p>
              </w:tc>
            </w:tr>
            <w:tr w:rsidR="00C20503" w:rsidRPr="00EF77F5" w:rsidTr="00C20503">
              <w:tc>
                <w:tcPr>
                  <w:tcW w:w="9468" w:type="dxa"/>
                  <w:shd w:val="clear" w:color="auto" w:fill="0C0C0C"/>
                </w:tcPr>
                <w:p w:rsidR="00C20503" w:rsidRPr="00EF77F5" w:rsidRDefault="00294FCA" w:rsidP="00C20503">
                  <w:pPr>
                    <w:tabs>
                      <w:tab w:val="left" w:pos="402"/>
                    </w:tabs>
                  </w:pPr>
                  <w:r>
                    <w:rPr>
                      <w:b/>
                      <w:sz w:val="28"/>
                      <w:szCs w:val="28"/>
                    </w:rPr>
                    <w:t xml:space="preserve">Appendix C – </w:t>
                  </w:r>
                  <w:r w:rsidR="00C20503">
                    <w:rPr>
                      <w:b/>
                      <w:sz w:val="28"/>
                      <w:szCs w:val="28"/>
                    </w:rPr>
                    <w:t>Quotes from Three or More Lenders</w:t>
                  </w:r>
                </w:p>
              </w:tc>
            </w:tr>
            <w:tr w:rsidR="00C20503" w:rsidRPr="00EF77F5" w:rsidTr="00C20503">
              <w:tc>
                <w:tcPr>
                  <w:tcW w:w="9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A07F2" w:rsidRPr="00EF77F5" w:rsidRDefault="005A07F2" w:rsidP="005A07F2"/>
                <w:p w:rsidR="00E47682" w:rsidRDefault="00F6715E" w:rsidP="005A07F2">
                  <w:pPr>
                    <w:tabs>
                      <w:tab w:val="left" w:pos="357"/>
                    </w:tabs>
                  </w:pPr>
                  <w: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0" w:name="Check63"/>
                  <w:r>
                    <w:instrText xml:space="preserve"> FORMCHECKBOX </w:instrText>
                  </w:r>
                  <w:r w:rsidR="006E3A09">
                    <w:fldChar w:fldCharType="separate"/>
                  </w:r>
                  <w:r>
                    <w:fldChar w:fldCharType="end"/>
                  </w:r>
                  <w:bookmarkEnd w:id="60"/>
                  <w:r>
                    <w:t xml:space="preserve">  6</w:t>
                  </w:r>
                  <w:r w:rsidR="00E00193">
                    <w:t>1</w:t>
                  </w:r>
                  <w:r>
                    <w:t xml:space="preserve">.  </w:t>
                  </w:r>
                  <w:r w:rsidR="005A07F2">
                    <w:t>Copies of the three quotes if third party financing is being used</w:t>
                  </w:r>
                  <w:r w:rsidR="00294FCA">
                    <w:t>.</w:t>
                  </w:r>
                </w:p>
                <w:p w:rsidR="007F100F" w:rsidRPr="00EF77F5" w:rsidRDefault="007F100F" w:rsidP="00C20503">
                  <w:pPr>
                    <w:tabs>
                      <w:tab w:val="left" w:pos="402"/>
                    </w:tabs>
                  </w:pPr>
                </w:p>
              </w:tc>
            </w:tr>
            <w:tr w:rsidR="00C20503" w:rsidRPr="00EF77F5" w:rsidTr="00C20503">
              <w:tc>
                <w:tcPr>
                  <w:tcW w:w="9468" w:type="dxa"/>
                  <w:shd w:val="clear" w:color="auto" w:fill="0C0C0C"/>
                </w:tcPr>
                <w:p w:rsidR="00C20503" w:rsidRPr="00EF77F5" w:rsidRDefault="00294FCA" w:rsidP="00C20503">
                  <w:pPr>
                    <w:tabs>
                      <w:tab w:val="left" w:pos="402"/>
                    </w:tabs>
                  </w:pPr>
                  <w:r>
                    <w:rPr>
                      <w:b/>
                      <w:sz w:val="28"/>
                      <w:szCs w:val="28"/>
                    </w:rPr>
                    <w:t xml:space="preserve">Appendix D – </w:t>
                  </w:r>
                  <w:r w:rsidR="00C20503">
                    <w:rPr>
                      <w:b/>
                      <w:sz w:val="28"/>
                      <w:szCs w:val="28"/>
                    </w:rPr>
                    <w:t>Other contracts with entities other than Company</w:t>
                  </w:r>
                </w:p>
              </w:tc>
            </w:tr>
            <w:tr w:rsidR="00C20503" w:rsidRPr="00EF77F5" w:rsidTr="00C20503">
              <w:tc>
                <w:tcPr>
                  <w:tcW w:w="9468" w:type="dxa"/>
                  <w:shd w:val="clear" w:color="auto" w:fill="auto"/>
                </w:tcPr>
                <w:p w:rsidR="00C20503" w:rsidRDefault="00C20503" w:rsidP="00C20503">
                  <w:pPr>
                    <w:tabs>
                      <w:tab w:val="left" w:pos="402"/>
                    </w:tabs>
                  </w:pPr>
                </w:p>
                <w:p w:rsidR="00C20503" w:rsidRDefault="00F6715E" w:rsidP="002901E8">
                  <w:pPr>
                    <w:tabs>
                      <w:tab w:val="left" w:pos="357"/>
                    </w:tabs>
                  </w:pPr>
                  <w:r>
                    <w:fldChar w:fldCharType="begin">
                      <w:ffData>
                        <w:name w:val="Check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1" w:name="Check64"/>
                  <w:r>
                    <w:instrText xml:space="preserve"> FORMCHECKBOX </w:instrText>
                  </w:r>
                  <w:r w:rsidR="006E3A09">
                    <w:fldChar w:fldCharType="separate"/>
                  </w:r>
                  <w:r>
                    <w:fldChar w:fldCharType="end"/>
                  </w:r>
                  <w:bookmarkEnd w:id="61"/>
                  <w:r>
                    <w:t xml:space="preserve">  6</w:t>
                  </w:r>
                  <w:r w:rsidR="00E00193">
                    <w:t>2</w:t>
                  </w:r>
                  <w:r>
                    <w:t xml:space="preserve">.  </w:t>
                  </w:r>
                  <w:r w:rsidR="005A07F2">
                    <w:t xml:space="preserve">All </w:t>
                  </w:r>
                  <w:r w:rsidR="00863CDF">
                    <w:t xml:space="preserve">contracts, agreements, payment obligation with other entities </w:t>
                  </w:r>
                  <w:r w:rsidR="00294FCA">
                    <w:t xml:space="preserve">(e.g., financing, subcontractors, etc.) </w:t>
                  </w:r>
                  <w:r w:rsidR="00863CDF">
                    <w:t>other than the main company need to be included</w:t>
                  </w:r>
                  <w:r w:rsidR="00294FCA">
                    <w:t>.</w:t>
                  </w:r>
                </w:p>
                <w:p w:rsidR="007F100F" w:rsidRPr="00EF77F5" w:rsidRDefault="007F100F" w:rsidP="002901E8">
                  <w:pPr>
                    <w:tabs>
                      <w:tab w:val="left" w:pos="357"/>
                    </w:tabs>
                  </w:pPr>
                </w:p>
              </w:tc>
            </w:tr>
            <w:tr w:rsidR="00C20503" w:rsidRPr="00EF77F5" w:rsidTr="00C20503">
              <w:tc>
                <w:tcPr>
                  <w:tcW w:w="9468" w:type="dxa"/>
                  <w:shd w:val="clear" w:color="auto" w:fill="0C0C0C"/>
                </w:tcPr>
                <w:p w:rsidR="00C20503" w:rsidRPr="00EF77F5" w:rsidRDefault="00294FCA" w:rsidP="00C20503">
                  <w:pPr>
                    <w:tabs>
                      <w:tab w:val="left" w:pos="402"/>
                    </w:tabs>
                  </w:pPr>
                  <w:r>
                    <w:rPr>
                      <w:b/>
                      <w:sz w:val="28"/>
                      <w:szCs w:val="28"/>
                    </w:rPr>
                    <w:t xml:space="preserve">Appendix E – </w:t>
                  </w:r>
                  <w:r w:rsidR="00C20503">
                    <w:rPr>
                      <w:b/>
                      <w:sz w:val="28"/>
                      <w:szCs w:val="28"/>
                    </w:rPr>
                    <w:t xml:space="preserve">Application for the Guaranteed Energy, Water, &amp; Wastewater Performance Savings Contract Financing </w:t>
                  </w:r>
                </w:p>
              </w:tc>
            </w:tr>
            <w:tr w:rsidR="00C20503" w:rsidRPr="00EF77F5" w:rsidTr="00C20503">
              <w:tc>
                <w:tcPr>
                  <w:tcW w:w="9468" w:type="dxa"/>
                  <w:shd w:val="clear" w:color="auto" w:fill="auto"/>
                </w:tcPr>
                <w:p w:rsidR="00C20503" w:rsidRDefault="00C20503" w:rsidP="00C20503">
                  <w:pPr>
                    <w:tabs>
                      <w:tab w:val="left" w:pos="402"/>
                    </w:tabs>
                  </w:pPr>
                </w:p>
                <w:p w:rsidR="00AD15C6" w:rsidRDefault="00F6715E" w:rsidP="00C20503">
                  <w:pPr>
                    <w:tabs>
                      <w:tab w:val="left" w:pos="402"/>
                    </w:tabs>
                  </w:pPr>
                  <w:r>
                    <w:fldChar w:fldCharType="begin">
                      <w:ffData>
                        <w:name w:val="Check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2" w:name="Check65"/>
                  <w:r>
                    <w:instrText xml:space="preserve"> FORMCHECKBOX </w:instrText>
                  </w:r>
                  <w:r w:rsidR="006E3A09">
                    <w:fldChar w:fldCharType="separate"/>
                  </w:r>
                  <w:r>
                    <w:fldChar w:fldCharType="end"/>
                  </w:r>
                  <w:bookmarkEnd w:id="62"/>
                  <w:r>
                    <w:t xml:space="preserve">  6</w:t>
                  </w:r>
                  <w:r w:rsidR="00E00193">
                    <w:t>3</w:t>
                  </w:r>
                  <w:r>
                    <w:t xml:space="preserve">.  </w:t>
                  </w:r>
                  <w:r w:rsidR="00294FCA">
                    <w:t xml:space="preserve">If using consolidated financing, attach a completed </w:t>
                  </w:r>
                  <w:r w:rsidR="00294FCA" w:rsidRPr="00294FCA">
                    <w:rPr>
                      <w:i/>
                    </w:rPr>
                    <w:t>Form DFS-A1-413</w:t>
                  </w:r>
                  <w:r w:rsidR="00294FCA">
                    <w:rPr>
                      <w:i/>
                    </w:rPr>
                    <w:t xml:space="preserve"> – Application to Finance Conservation Measures</w:t>
                  </w:r>
                  <w:r w:rsidR="00294FCA">
                    <w:t xml:space="preserve">.  </w:t>
                  </w:r>
                </w:p>
                <w:p w:rsidR="00E00193" w:rsidRDefault="00E00193" w:rsidP="00C20503">
                  <w:pPr>
                    <w:tabs>
                      <w:tab w:val="left" w:pos="402"/>
                    </w:tabs>
                  </w:pPr>
                </w:p>
                <w:p w:rsidR="00143972" w:rsidRDefault="00F6715E" w:rsidP="00C20503">
                  <w:pPr>
                    <w:tabs>
                      <w:tab w:val="left" w:pos="402"/>
                    </w:tabs>
                  </w:pPr>
                  <w:r>
                    <w:fldChar w:fldCharType="begin">
                      <w:ffData>
                        <w:name w:val="Check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3" w:name="Check66"/>
                  <w:r>
                    <w:instrText xml:space="preserve"> FORMCHECKBOX </w:instrText>
                  </w:r>
                  <w:r w:rsidR="006E3A09">
                    <w:fldChar w:fldCharType="separate"/>
                  </w:r>
                  <w:r>
                    <w:fldChar w:fldCharType="end"/>
                  </w:r>
                  <w:bookmarkEnd w:id="63"/>
                  <w:r>
                    <w:t xml:space="preserve">  6</w:t>
                  </w:r>
                  <w:r w:rsidR="00E00193">
                    <w:t>4</w:t>
                  </w:r>
                  <w:r>
                    <w:t xml:space="preserve">.  </w:t>
                  </w:r>
                  <w:r w:rsidR="00E00193">
                    <w:t>If consolidated financing will not be used, i</w:t>
                  </w:r>
                  <w:r w:rsidR="00AD15C6">
                    <w:t>nclude all supporting documents required</w:t>
                  </w:r>
                  <w:r w:rsidR="00E00193">
                    <w:t xml:space="preserve"> by </w:t>
                  </w:r>
                  <w:r w:rsidR="00E00193">
                    <w:rPr>
                      <w:i/>
                    </w:rPr>
                    <w:t>Schedule L – Financing Agreement</w:t>
                  </w:r>
                  <w:r w:rsidR="00E00193">
                    <w:t>.</w:t>
                  </w:r>
                </w:p>
                <w:p w:rsidR="005852AB" w:rsidRPr="00EF77F5" w:rsidRDefault="005852AB" w:rsidP="00C20503">
                  <w:pPr>
                    <w:tabs>
                      <w:tab w:val="left" w:pos="402"/>
                    </w:tabs>
                  </w:pPr>
                </w:p>
              </w:tc>
            </w:tr>
            <w:tr w:rsidR="00FD768C" w:rsidRPr="00EF77F5" w:rsidTr="003568C1">
              <w:tc>
                <w:tcPr>
                  <w:tcW w:w="9468" w:type="dxa"/>
                  <w:shd w:val="clear" w:color="auto" w:fill="0C0C0C"/>
                </w:tcPr>
                <w:p w:rsidR="00FD768C" w:rsidRPr="00EF77F5" w:rsidRDefault="00FD768C" w:rsidP="00FD768C">
                  <w:pPr>
                    <w:tabs>
                      <w:tab w:val="left" w:pos="402"/>
                    </w:tabs>
                  </w:pPr>
                  <w:r>
                    <w:rPr>
                      <w:b/>
                      <w:sz w:val="28"/>
                      <w:szCs w:val="28"/>
                    </w:rPr>
                    <w:t>Other</w:t>
                  </w:r>
                </w:p>
              </w:tc>
            </w:tr>
            <w:tr w:rsidR="00FD768C" w:rsidRPr="00EF77F5" w:rsidTr="003568C1">
              <w:tc>
                <w:tcPr>
                  <w:tcW w:w="9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D768C" w:rsidRPr="00EF77F5" w:rsidRDefault="00FD768C" w:rsidP="00FD768C"/>
                <w:p w:rsidR="00FD768C" w:rsidRDefault="00F6715E" w:rsidP="00FD768C">
                  <w:pPr>
                    <w:tabs>
                      <w:tab w:val="left" w:pos="357"/>
                    </w:tabs>
                  </w:pPr>
                  <w: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4" w:name="Check67"/>
                  <w:r>
                    <w:instrText xml:space="preserve"> FORMCHECKBOX </w:instrText>
                  </w:r>
                  <w:r w:rsidR="006E3A09">
                    <w:fldChar w:fldCharType="separate"/>
                  </w:r>
                  <w:r>
                    <w:fldChar w:fldCharType="end"/>
                  </w:r>
                  <w:bookmarkEnd w:id="64"/>
                  <w:r>
                    <w:t xml:space="preserve">  6</w:t>
                  </w:r>
                  <w:r w:rsidR="00E00193">
                    <w:t>5</w:t>
                  </w:r>
                  <w:r>
                    <w:t xml:space="preserve">.  </w:t>
                  </w:r>
                  <w:r w:rsidR="00FD768C">
                    <w:t>Proposed contract has been review</w:t>
                  </w:r>
                  <w:r w:rsidR="009C394B">
                    <w:t>ed</w:t>
                  </w:r>
                  <w:r w:rsidR="00FD768C">
                    <w:t xml:space="preserve"> and approved by the Agency Head or Designee (if a designee is approving the proposal, </w:t>
                  </w:r>
                  <w:r w:rsidR="009C394B">
                    <w:t>a written approval</w:t>
                  </w:r>
                  <w:r w:rsidR="00FD768C">
                    <w:t xml:space="preserve"> authorizing the designee to approve the proposal is also required)</w:t>
                  </w:r>
                  <w:r w:rsidR="00654321">
                    <w:t>.</w:t>
                  </w:r>
                </w:p>
                <w:p w:rsidR="00FD768C" w:rsidRPr="00EF77F5" w:rsidRDefault="00FD768C" w:rsidP="00FD768C">
                  <w:pPr>
                    <w:tabs>
                      <w:tab w:val="left" w:pos="357"/>
                    </w:tabs>
                  </w:pPr>
                </w:p>
                <w:p w:rsidR="00FD768C" w:rsidRDefault="00F6715E" w:rsidP="00FD768C">
                  <w:pPr>
                    <w:tabs>
                      <w:tab w:val="left" w:pos="357"/>
                    </w:tabs>
                  </w:pPr>
                  <w:r>
                    <w:fldChar w:fldCharType="begin">
                      <w:ffData>
                        <w:name w:val="Check6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5" w:name="Check68"/>
                  <w:r>
                    <w:instrText xml:space="preserve"> FORMCHECKBOX </w:instrText>
                  </w:r>
                  <w:r w:rsidR="006E3A09">
                    <w:fldChar w:fldCharType="separate"/>
                  </w:r>
                  <w:r>
                    <w:fldChar w:fldCharType="end"/>
                  </w:r>
                  <w:bookmarkEnd w:id="65"/>
                  <w:r w:rsidR="00FD768C" w:rsidRPr="00EF77F5">
                    <w:tab/>
                    <w:t xml:space="preserve"> </w:t>
                  </w:r>
                  <w:r>
                    <w:t>6</w:t>
                  </w:r>
                  <w:r w:rsidR="00E00193">
                    <w:t>6</w:t>
                  </w:r>
                  <w:r>
                    <w:t xml:space="preserve">.  </w:t>
                  </w:r>
                  <w:r w:rsidR="00FD768C">
                    <w:t>Proposed contract has been reviewed by Finance and Accounting</w:t>
                  </w:r>
                  <w:r w:rsidR="00654321">
                    <w:t>.</w:t>
                  </w:r>
                </w:p>
                <w:p w:rsidR="00FD768C" w:rsidRPr="00EF77F5" w:rsidRDefault="00FD768C" w:rsidP="00FD768C"/>
                <w:p w:rsidR="00FD768C" w:rsidRDefault="00F6715E" w:rsidP="00FD768C">
                  <w:pPr>
                    <w:tabs>
                      <w:tab w:val="left" w:pos="357"/>
                    </w:tabs>
                  </w:pPr>
                  <w:r>
                    <w:fldChar w:fldCharType="begin">
                      <w:ffData>
                        <w:name w:val="Check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6" w:name="Check69"/>
                  <w:r>
                    <w:instrText xml:space="preserve"> FORMCHECKBOX </w:instrText>
                  </w:r>
                  <w:r w:rsidR="006E3A09">
                    <w:fldChar w:fldCharType="separate"/>
                  </w:r>
                  <w:r>
                    <w:fldChar w:fldCharType="end"/>
                  </w:r>
                  <w:bookmarkEnd w:id="66"/>
                  <w:r>
                    <w:t xml:space="preserve">  6</w:t>
                  </w:r>
                  <w:r w:rsidR="00E00193">
                    <w:t>7</w:t>
                  </w:r>
                  <w:r>
                    <w:t xml:space="preserve">.  </w:t>
                  </w:r>
                  <w:r w:rsidR="00FD768C">
                    <w:t>Proposed contract has been reviewed by the Agency General Counsel</w:t>
                  </w:r>
                  <w:r w:rsidR="00654321">
                    <w:t>.</w:t>
                  </w:r>
                </w:p>
                <w:p w:rsidR="00FD768C" w:rsidRPr="00EF77F5" w:rsidRDefault="00FD768C" w:rsidP="00FD768C">
                  <w:pPr>
                    <w:tabs>
                      <w:tab w:val="left" w:pos="402"/>
                    </w:tabs>
                  </w:pPr>
                </w:p>
              </w:tc>
            </w:tr>
          </w:tbl>
          <w:p w:rsidR="008735D6" w:rsidRPr="00EF77F5" w:rsidRDefault="008735D6" w:rsidP="008735D6"/>
        </w:tc>
      </w:tr>
    </w:tbl>
    <w:p w:rsidR="00AD187C" w:rsidRDefault="00AD187C" w:rsidP="005544E1"/>
    <w:p w:rsidR="00BC147D" w:rsidRDefault="00BC147D" w:rsidP="005544E1"/>
    <w:p w:rsidR="00BC147D" w:rsidRDefault="00BC147D" w:rsidP="005544E1"/>
    <w:p w:rsidR="00BC147D" w:rsidRDefault="00BC147D" w:rsidP="005544E1"/>
    <w:p w:rsidR="00BC147D" w:rsidRDefault="00BC147D" w:rsidP="005544E1"/>
    <w:p w:rsidR="00BC147D" w:rsidRDefault="00BC147D" w:rsidP="005544E1"/>
    <w:p w:rsidR="00BC147D" w:rsidRDefault="00BC147D" w:rsidP="005544E1"/>
    <w:p w:rsidR="00BC147D" w:rsidRDefault="00BC147D" w:rsidP="005544E1"/>
    <w:p w:rsidR="00BC147D" w:rsidRDefault="00BC147D" w:rsidP="005544E1"/>
    <w:p w:rsidR="00BC147D" w:rsidRDefault="00BC147D" w:rsidP="005544E1"/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1D71F2" w:rsidTr="000B11AE">
        <w:trPr>
          <w:trHeight w:val="368"/>
        </w:trPr>
        <w:tc>
          <w:tcPr>
            <w:tcW w:w="9489" w:type="dxa"/>
            <w:shd w:val="clear" w:color="auto" w:fill="000000"/>
          </w:tcPr>
          <w:p w:rsidR="001D71F2" w:rsidRPr="001D71F2" w:rsidRDefault="00654321" w:rsidP="001D71F2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Certification</w:t>
            </w:r>
            <w:r w:rsidR="001D71F2" w:rsidRPr="001D71F2">
              <w:rPr>
                <w:b/>
                <w:color w:val="FFFFFF"/>
                <w:sz w:val="28"/>
                <w:szCs w:val="28"/>
              </w:rPr>
              <w:t>:</w:t>
            </w:r>
          </w:p>
        </w:tc>
      </w:tr>
      <w:tr w:rsidR="001D71F2" w:rsidTr="000B11AE">
        <w:trPr>
          <w:trHeight w:val="384"/>
        </w:trPr>
        <w:tc>
          <w:tcPr>
            <w:tcW w:w="9489" w:type="dxa"/>
            <w:tcBorders>
              <w:bottom w:val="single" w:sz="4" w:space="0" w:color="auto"/>
            </w:tcBorders>
          </w:tcPr>
          <w:p w:rsidR="001D71F2" w:rsidRPr="007D6B5A" w:rsidRDefault="001D71F2" w:rsidP="001D71F2">
            <w:pPr>
              <w:tabs>
                <w:tab w:val="left" w:pos="1800"/>
                <w:tab w:val="left" w:pos="2160"/>
                <w:tab w:val="left" w:pos="2520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1D71F2" w:rsidRPr="001D71F2" w:rsidRDefault="001D71F2" w:rsidP="001D71F2">
            <w:pPr>
              <w:tabs>
                <w:tab w:val="left" w:pos="1800"/>
                <w:tab w:val="left" w:pos="2160"/>
                <w:tab w:val="left" w:pos="2520"/>
              </w:tabs>
            </w:pPr>
            <w:r w:rsidRPr="001D71F2">
              <w:t>I hereby certi</w:t>
            </w:r>
            <w:r w:rsidR="006C4345">
              <w:t>fy that all</w:t>
            </w:r>
            <w:r w:rsidRPr="001D71F2">
              <w:t xml:space="preserve"> items</w:t>
            </w:r>
            <w:r w:rsidR="006C4345">
              <w:t xml:space="preserve"> are checked</w:t>
            </w:r>
            <w:r w:rsidRPr="001D71F2">
              <w:t xml:space="preserve"> on the </w:t>
            </w:r>
            <w:r>
              <w:t>Guaranteed Energy, Water, and Wastewater Performance Savings Contracts</w:t>
            </w:r>
            <w:r w:rsidR="006C4345">
              <w:t xml:space="preserve"> Checklist </w:t>
            </w:r>
            <w:r w:rsidR="00654321">
              <w:t>and</w:t>
            </w:r>
            <w:r>
              <w:t xml:space="preserve"> accurately completed</w:t>
            </w:r>
            <w:r w:rsidR="006C4345">
              <w:t xml:space="preserve"> pursuant to Section 489.145</w:t>
            </w:r>
            <w:r w:rsidR="00BC2D1E">
              <w:t>, Florida Statutes</w:t>
            </w:r>
            <w:r>
              <w:t>.</w:t>
            </w:r>
            <w:r w:rsidR="00654321">
              <w:t xml:space="preserve">  </w:t>
            </w:r>
          </w:p>
          <w:p w:rsidR="001D71F2" w:rsidRPr="001D71F2" w:rsidRDefault="001D71F2" w:rsidP="001D71F2">
            <w:pPr>
              <w:tabs>
                <w:tab w:val="left" w:pos="1800"/>
                <w:tab w:val="left" w:pos="2160"/>
                <w:tab w:val="left" w:pos="2520"/>
              </w:tabs>
              <w:ind w:left="2520" w:hanging="1080"/>
            </w:pPr>
          </w:p>
          <w:tbl>
            <w:tblPr>
              <w:tblStyle w:val="TableGrid"/>
              <w:tblW w:w="92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075"/>
              <w:gridCol w:w="1128"/>
              <w:gridCol w:w="4074"/>
            </w:tblGrid>
            <w:tr w:rsidR="001D71F2" w:rsidRPr="001D71F2" w:rsidTr="005852AB">
              <w:trPr>
                <w:trHeight w:val="432"/>
              </w:trPr>
              <w:tc>
                <w:tcPr>
                  <w:tcW w:w="4075" w:type="dxa"/>
                  <w:tcBorders>
                    <w:bottom w:val="single" w:sz="4" w:space="0" w:color="auto"/>
                  </w:tcBorders>
                  <w:vAlign w:val="bottom"/>
                </w:tcPr>
                <w:p w:rsidR="001D71F2" w:rsidRPr="001D71F2" w:rsidRDefault="00D63175" w:rsidP="00BB0C06">
                  <w:pPr>
                    <w:tabs>
                      <w:tab w:val="left" w:pos="1800"/>
                      <w:tab w:val="left" w:pos="2160"/>
                      <w:tab w:val="left" w:pos="2520"/>
                    </w:tabs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7"/>
                </w:p>
              </w:tc>
              <w:tc>
                <w:tcPr>
                  <w:tcW w:w="1128" w:type="dxa"/>
                </w:tcPr>
                <w:p w:rsidR="001D71F2" w:rsidRPr="001D71F2" w:rsidRDefault="001D71F2" w:rsidP="00BB0C06">
                  <w:pPr>
                    <w:tabs>
                      <w:tab w:val="left" w:pos="1800"/>
                      <w:tab w:val="left" w:pos="2160"/>
                      <w:tab w:val="left" w:pos="2520"/>
                    </w:tabs>
                  </w:pPr>
                </w:p>
              </w:tc>
              <w:bookmarkStart w:id="68" w:name="Text11"/>
              <w:tc>
                <w:tcPr>
                  <w:tcW w:w="4074" w:type="dxa"/>
                  <w:tcBorders>
                    <w:bottom w:val="single" w:sz="4" w:space="0" w:color="auto"/>
                  </w:tcBorders>
                  <w:vAlign w:val="bottom"/>
                </w:tcPr>
                <w:p w:rsidR="001D71F2" w:rsidRPr="001D71F2" w:rsidRDefault="003F29E2" w:rsidP="00BB0C06">
                  <w:pPr>
                    <w:tabs>
                      <w:tab w:val="left" w:pos="1800"/>
                      <w:tab w:val="left" w:pos="2160"/>
                      <w:tab w:val="left" w:pos="2520"/>
                    </w:tabs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8"/>
                </w:p>
              </w:tc>
            </w:tr>
            <w:tr w:rsidR="001D71F2" w:rsidRPr="001D71F2" w:rsidTr="000B11AE">
              <w:trPr>
                <w:trHeight w:val="276"/>
              </w:trPr>
              <w:tc>
                <w:tcPr>
                  <w:tcW w:w="4075" w:type="dxa"/>
                  <w:tcBorders>
                    <w:top w:val="single" w:sz="4" w:space="0" w:color="auto"/>
                  </w:tcBorders>
                </w:tcPr>
                <w:p w:rsidR="001D71F2" w:rsidRPr="001D71F2" w:rsidRDefault="001D71F2" w:rsidP="00BB0C06">
                  <w:pPr>
                    <w:tabs>
                      <w:tab w:val="left" w:pos="1800"/>
                      <w:tab w:val="left" w:pos="2160"/>
                      <w:tab w:val="left" w:pos="2520"/>
                    </w:tabs>
                  </w:pPr>
                  <w:r w:rsidRPr="001D71F2">
                    <w:t xml:space="preserve"> </w:t>
                  </w:r>
                  <w:r w:rsidR="003F29E2">
                    <w:t>Agency Head (Signature</w:t>
                  </w:r>
                  <w:r w:rsidR="00D23C28">
                    <w:t xml:space="preserve">) </w:t>
                  </w:r>
                </w:p>
              </w:tc>
              <w:tc>
                <w:tcPr>
                  <w:tcW w:w="1128" w:type="dxa"/>
                </w:tcPr>
                <w:p w:rsidR="001D71F2" w:rsidRPr="001D71F2" w:rsidRDefault="001D71F2" w:rsidP="00BB0C06">
                  <w:pPr>
                    <w:tabs>
                      <w:tab w:val="left" w:pos="1800"/>
                      <w:tab w:val="left" w:pos="2160"/>
                      <w:tab w:val="left" w:pos="2520"/>
                    </w:tabs>
                  </w:pPr>
                </w:p>
              </w:tc>
              <w:tc>
                <w:tcPr>
                  <w:tcW w:w="4074" w:type="dxa"/>
                  <w:tcBorders>
                    <w:top w:val="single" w:sz="4" w:space="0" w:color="auto"/>
                  </w:tcBorders>
                </w:tcPr>
                <w:p w:rsidR="001D71F2" w:rsidRPr="001D71F2" w:rsidRDefault="003F29E2" w:rsidP="00BB0C06">
                  <w:pPr>
                    <w:tabs>
                      <w:tab w:val="left" w:pos="1800"/>
                      <w:tab w:val="left" w:pos="2160"/>
                      <w:tab w:val="left" w:pos="2520"/>
                    </w:tabs>
                  </w:pPr>
                  <w:r>
                    <w:t>Date</w:t>
                  </w:r>
                </w:p>
              </w:tc>
            </w:tr>
            <w:tr w:rsidR="001D71F2" w:rsidRPr="001D71F2" w:rsidTr="005852AB">
              <w:trPr>
                <w:trHeight w:val="432"/>
              </w:trPr>
              <w:tc>
                <w:tcPr>
                  <w:tcW w:w="4075" w:type="dxa"/>
                  <w:tcBorders>
                    <w:bottom w:val="single" w:sz="4" w:space="0" w:color="auto"/>
                  </w:tcBorders>
                  <w:vAlign w:val="bottom"/>
                </w:tcPr>
                <w:p w:rsidR="001D71F2" w:rsidRPr="001D71F2" w:rsidRDefault="00D63175" w:rsidP="00BB0C06">
                  <w:pPr>
                    <w:tabs>
                      <w:tab w:val="left" w:pos="1800"/>
                      <w:tab w:val="left" w:pos="2160"/>
                      <w:tab w:val="left" w:pos="2520"/>
                    </w:tabs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9"/>
                </w:p>
              </w:tc>
              <w:tc>
                <w:tcPr>
                  <w:tcW w:w="1128" w:type="dxa"/>
                </w:tcPr>
                <w:p w:rsidR="001D71F2" w:rsidRPr="001D71F2" w:rsidRDefault="001D71F2" w:rsidP="00BB0C06">
                  <w:pPr>
                    <w:tabs>
                      <w:tab w:val="left" w:pos="1800"/>
                      <w:tab w:val="left" w:pos="2160"/>
                      <w:tab w:val="left" w:pos="2520"/>
                    </w:tabs>
                  </w:pPr>
                </w:p>
              </w:tc>
              <w:tc>
                <w:tcPr>
                  <w:tcW w:w="4074" w:type="dxa"/>
                  <w:tcBorders>
                    <w:bottom w:val="single" w:sz="4" w:space="0" w:color="auto"/>
                  </w:tcBorders>
                  <w:vAlign w:val="bottom"/>
                </w:tcPr>
                <w:p w:rsidR="001D71F2" w:rsidRPr="001D71F2" w:rsidRDefault="00D63175" w:rsidP="00BB0C06">
                  <w:pPr>
                    <w:tabs>
                      <w:tab w:val="left" w:pos="1800"/>
                      <w:tab w:val="left" w:pos="2160"/>
                      <w:tab w:val="left" w:pos="2520"/>
                    </w:tabs>
                    <w:ind w:right="-108"/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0"/>
                </w:p>
              </w:tc>
            </w:tr>
            <w:tr w:rsidR="001D71F2" w:rsidRPr="001D71F2" w:rsidTr="000B11AE">
              <w:trPr>
                <w:trHeight w:val="184"/>
              </w:trPr>
              <w:tc>
                <w:tcPr>
                  <w:tcW w:w="4075" w:type="dxa"/>
                  <w:tcBorders>
                    <w:top w:val="single" w:sz="4" w:space="0" w:color="auto"/>
                  </w:tcBorders>
                </w:tcPr>
                <w:p w:rsidR="001D71F2" w:rsidRPr="001D71F2" w:rsidRDefault="003F29E2" w:rsidP="00BB0C06">
                  <w:pPr>
                    <w:tabs>
                      <w:tab w:val="left" w:pos="1800"/>
                      <w:tab w:val="left" w:pos="2160"/>
                      <w:tab w:val="left" w:pos="2520"/>
                    </w:tabs>
                  </w:pPr>
                  <w:r>
                    <w:t>General Counsel (Signature</w:t>
                  </w:r>
                  <w:r w:rsidR="00D23C28">
                    <w:t>)</w:t>
                  </w:r>
                </w:p>
              </w:tc>
              <w:tc>
                <w:tcPr>
                  <w:tcW w:w="1128" w:type="dxa"/>
                </w:tcPr>
                <w:p w:rsidR="001D71F2" w:rsidRPr="001D71F2" w:rsidRDefault="001D71F2" w:rsidP="00BB0C06">
                  <w:pPr>
                    <w:tabs>
                      <w:tab w:val="left" w:pos="1800"/>
                      <w:tab w:val="left" w:pos="2160"/>
                      <w:tab w:val="left" w:pos="2520"/>
                    </w:tabs>
                  </w:pPr>
                </w:p>
              </w:tc>
              <w:tc>
                <w:tcPr>
                  <w:tcW w:w="4074" w:type="dxa"/>
                  <w:tcBorders>
                    <w:top w:val="single" w:sz="4" w:space="0" w:color="auto"/>
                  </w:tcBorders>
                </w:tcPr>
                <w:p w:rsidR="001D71F2" w:rsidRPr="001D71F2" w:rsidRDefault="003F29E2" w:rsidP="00BB0C06">
                  <w:pPr>
                    <w:tabs>
                      <w:tab w:val="left" w:pos="1800"/>
                      <w:tab w:val="left" w:pos="2160"/>
                      <w:tab w:val="left" w:pos="2520"/>
                    </w:tabs>
                  </w:pPr>
                  <w:r>
                    <w:t>Date</w:t>
                  </w:r>
                </w:p>
              </w:tc>
            </w:tr>
            <w:tr w:rsidR="001D71F2" w:rsidRPr="001D71F2" w:rsidTr="005852AB">
              <w:trPr>
                <w:trHeight w:val="432"/>
              </w:trPr>
              <w:tc>
                <w:tcPr>
                  <w:tcW w:w="4075" w:type="dxa"/>
                  <w:tcBorders>
                    <w:bottom w:val="single" w:sz="4" w:space="0" w:color="auto"/>
                  </w:tcBorders>
                  <w:vAlign w:val="bottom"/>
                </w:tcPr>
                <w:p w:rsidR="001D71F2" w:rsidRPr="001D71F2" w:rsidRDefault="00D63175" w:rsidP="00BB0C06">
                  <w:pPr>
                    <w:tabs>
                      <w:tab w:val="left" w:pos="1800"/>
                      <w:tab w:val="left" w:pos="2160"/>
                      <w:tab w:val="left" w:pos="2520"/>
                    </w:tabs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1"/>
                </w:p>
              </w:tc>
              <w:tc>
                <w:tcPr>
                  <w:tcW w:w="1128" w:type="dxa"/>
                </w:tcPr>
                <w:p w:rsidR="001D71F2" w:rsidRPr="001D71F2" w:rsidRDefault="001D71F2" w:rsidP="00BB0C06">
                  <w:pPr>
                    <w:tabs>
                      <w:tab w:val="left" w:pos="1800"/>
                      <w:tab w:val="left" w:pos="2160"/>
                      <w:tab w:val="left" w:pos="2520"/>
                    </w:tabs>
                  </w:pPr>
                </w:p>
              </w:tc>
              <w:tc>
                <w:tcPr>
                  <w:tcW w:w="4074" w:type="dxa"/>
                  <w:tcBorders>
                    <w:bottom w:val="single" w:sz="4" w:space="0" w:color="auto"/>
                  </w:tcBorders>
                  <w:vAlign w:val="bottom"/>
                </w:tcPr>
                <w:p w:rsidR="001D71F2" w:rsidRPr="001D71F2" w:rsidRDefault="00D63175" w:rsidP="00BB0C06">
                  <w:pPr>
                    <w:tabs>
                      <w:tab w:val="left" w:pos="1800"/>
                      <w:tab w:val="left" w:pos="2160"/>
                      <w:tab w:val="left" w:pos="2520"/>
                    </w:tabs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2"/>
                </w:p>
              </w:tc>
            </w:tr>
            <w:tr w:rsidR="001D71F2" w:rsidRPr="001D71F2" w:rsidTr="000B11AE">
              <w:trPr>
                <w:trHeight w:val="276"/>
              </w:trPr>
              <w:tc>
                <w:tcPr>
                  <w:tcW w:w="4075" w:type="dxa"/>
                  <w:tcBorders>
                    <w:top w:val="single" w:sz="4" w:space="0" w:color="auto"/>
                  </w:tcBorders>
                </w:tcPr>
                <w:p w:rsidR="001D71F2" w:rsidRPr="001D71F2" w:rsidRDefault="00D23C28" w:rsidP="00BB0C06">
                  <w:pPr>
                    <w:tabs>
                      <w:tab w:val="left" w:pos="1800"/>
                      <w:tab w:val="left" w:pos="2160"/>
                      <w:tab w:val="left" w:pos="2520"/>
                    </w:tabs>
                  </w:pPr>
                  <w:r>
                    <w:t>Finance &amp; Accounting (</w:t>
                  </w:r>
                  <w:r w:rsidR="003F29E2">
                    <w:t>Signature</w:t>
                  </w:r>
                  <w:r>
                    <w:t>)</w:t>
                  </w:r>
                </w:p>
              </w:tc>
              <w:tc>
                <w:tcPr>
                  <w:tcW w:w="1128" w:type="dxa"/>
                </w:tcPr>
                <w:p w:rsidR="001D71F2" w:rsidRPr="001D71F2" w:rsidRDefault="001D71F2" w:rsidP="00BB0C06">
                  <w:pPr>
                    <w:tabs>
                      <w:tab w:val="left" w:pos="1800"/>
                      <w:tab w:val="left" w:pos="2160"/>
                      <w:tab w:val="left" w:pos="2520"/>
                    </w:tabs>
                  </w:pPr>
                </w:p>
              </w:tc>
              <w:tc>
                <w:tcPr>
                  <w:tcW w:w="4074" w:type="dxa"/>
                  <w:tcBorders>
                    <w:top w:val="single" w:sz="4" w:space="0" w:color="auto"/>
                  </w:tcBorders>
                </w:tcPr>
                <w:p w:rsidR="001D71F2" w:rsidRPr="001D71F2" w:rsidRDefault="003F29E2" w:rsidP="00BB0C06">
                  <w:pPr>
                    <w:tabs>
                      <w:tab w:val="left" w:pos="1800"/>
                      <w:tab w:val="left" w:pos="2160"/>
                      <w:tab w:val="left" w:pos="2520"/>
                    </w:tabs>
                  </w:pPr>
                  <w:r>
                    <w:t>Date</w:t>
                  </w:r>
                </w:p>
              </w:tc>
            </w:tr>
          </w:tbl>
          <w:p w:rsidR="001D71F2" w:rsidRDefault="001D71F2" w:rsidP="001D71F2"/>
        </w:tc>
      </w:tr>
    </w:tbl>
    <w:p w:rsidR="002300DD" w:rsidRDefault="002300DD" w:rsidP="005852AB"/>
    <w:sectPr w:rsidR="002300DD" w:rsidSect="00AC6E40">
      <w:headerReference w:type="default" r:id="rId7"/>
      <w:footerReference w:type="default" r:id="rId8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41" w:rsidRDefault="001D5041">
      <w:r>
        <w:separator/>
      </w:r>
    </w:p>
  </w:endnote>
  <w:endnote w:type="continuationSeparator" w:id="0">
    <w:p w:rsidR="001D5041" w:rsidRDefault="001D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2C" w:rsidRDefault="00A06D2C" w:rsidP="00BC147D">
    <w:r>
      <w:t xml:space="preserve">* IGEA: Investment Grade Energy Audit </w:t>
    </w:r>
    <w:r>
      <w:tab/>
    </w:r>
    <w:r>
      <w:tab/>
    </w:r>
    <w:r>
      <w:tab/>
      <w:t>** CM: Conservation Measures</w:t>
    </w:r>
  </w:p>
  <w:p w:rsidR="00A06D2C" w:rsidRPr="003828FD" w:rsidRDefault="00A06D2C" w:rsidP="003828FD">
    <w:pPr>
      <w:pBdr>
        <w:top w:val="single" w:sz="4" w:space="1" w:color="auto"/>
      </w:pBdr>
      <w:rPr>
        <w:sz w:val="20"/>
        <w:szCs w:val="20"/>
      </w:rPr>
    </w:pPr>
    <w:r w:rsidRPr="003828FD">
      <w:rPr>
        <w:sz w:val="20"/>
        <w:szCs w:val="20"/>
      </w:rPr>
      <w:t xml:space="preserve">Agency Checklist for </w:t>
    </w:r>
    <w:r>
      <w:rPr>
        <w:sz w:val="20"/>
        <w:szCs w:val="20"/>
      </w:rPr>
      <w:t>GEWWPS</w:t>
    </w:r>
    <w:r w:rsidR="001F518C">
      <w:rPr>
        <w:sz w:val="20"/>
        <w:szCs w:val="20"/>
      </w:rPr>
      <w:t xml:space="preserve"> Contracts          Form DFS-A1-412, (Eff. 6-13-17)      </w:t>
    </w:r>
    <w:r>
      <w:rPr>
        <w:sz w:val="20"/>
        <w:szCs w:val="20"/>
      </w:rPr>
      <w:t xml:space="preserve">         Last Updated: </w:t>
    </w:r>
    <w:r w:rsidR="001F518C">
      <w:rPr>
        <w:sz w:val="20"/>
        <w:szCs w:val="20"/>
      </w:rPr>
      <w:t>06/13/17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41" w:rsidRDefault="001D5041">
      <w:r>
        <w:separator/>
      </w:r>
    </w:p>
  </w:footnote>
  <w:footnote w:type="continuationSeparator" w:id="0">
    <w:p w:rsidR="001D5041" w:rsidRDefault="001D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2C" w:rsidRDefault="00A06D2C" w:rsidP="00654321">
    <w:pPr>
      <w:jc w:val="center"/>
      <w:rPr>
        <w:b/>
        <w:sz w:val="32"/>
        <w:szCs w:val="32"/>
      </w:rPr>
    </w:pPr>
    <w:r w:rsidRPr="00EF77F5">
      <w:rPr>
        <w:b/>
        <w:sz w:val="32"/>
        <w:szCs w:val="32"/>
      </w:rPr>
      <w:t>Agency Checklist for</w:t>
    </w:r>
    <w:r>
      <w:rPr>
        <w:b/>
        <w:sz w:val="32"/>
        <w:szCs w:val="32"/>
      </w:rPr>
      <w:t xml:space="preserve"> </w:t>
    </w:r>
  </w:p>
  <w:p w:rsidR="00A06D2C" w:rsidRDefault="00A06D2C" w:rsidP="00654321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Guaranteed Energy, Water, and Wastewater Performance Savings </w:t>
    </w:r>
    <w:r w:rsidRPr="00654321">
      <w:rPr>
        <w:b/>
        <w:sz w:val="32"/>
        <w:szCs w:val="32"/>
      </w:rPr>
      <w:t>Contracts</w:t>
    </w:r>
  </w:p>
  <w:p w:rsidR="00A06D2C" w:rsidRPr="00654321" w:rsidRDefault="00A06D2C" w:rsidP="00654321">
    <w:pPr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4D24"/>
    <w:multiLevelType w:val="hybridMultilevel"/>
    <w:tmpl w:val="3B209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4F0"/>
    <w:multiLevelType w:val="multilevel"/>
    <w:tmpl w:val="09FC8B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E66828"/>
    <w:multiLevelType w:val="hybridMultilevel"/>
    <w:tmpl w:val="FF82DFA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60D13FC"/>
    <w:multiLevelType w:val="multilevel"/>
    <w:tmpl w:val="BFB61D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AC40C4C"/>
    <w:multiLevelType w:val="hybridMultilevel"/>
    <w:tmpl w:val="D7209A1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E1"/>
    <w:rsid w:val="00007EA5"/>
    <w:rsid w:val="00010641"/>
    <w:rsid w:val="0003448E"/>
    <w:rsid w:val="000364F3"/>
    <w:rsid w:val="00057812"/>
    <w:rsid w:val="0006290B"/>
    <w:rsid w:val="000656F7"/>
    <w:rsid w:val="00071413"/>
    <w:rsid w:val="0008750B"/>
    <w:rsid w:val="000B09D4"/>
    <w:rsid w:val="000B11AE"/>
    <w:rsid w:val="000B545A"/>
    <w:rsid w:val="000D249C"/>
    <w:rsid w:val="000E3251"/>
    <w:rsid w:val="00111E67"/>
    <w:rsid w:val="00120D75"/>
    <w:rsid w:val="00125FB9"/>
    <w:rsid w:val="00126B58"/>
    <w:rsid w:val="00131518"/>
    <w:rsid w:val="00143972"/>
    <w:rsid w:val="00161BA9"/>
    <w:rsid w:val="001842F4"/>
    <w:rsid w:val="001947A8"/>
    <w:rsid w:val="001C33E0"/>
    <w:rsid w:val="001C36CF"/>
    <w:rsid w:val="001C5FF6"/>
    <w:rsid w:val="001D5041"/>
    <w:rsid w:val="001D71F2"/>
    <w:rsid w:val="001F3D78"/>
    <w:rsid w:val="001F3FE7"/>
    <w:rsid w:val="001F518C"/>
    <w:rsid w:val="001F60BC"/>
    <w:rsid w:val="001F7288"/>
    <w:rsid w:val="0021595B"/>
    <w:rsid w:val="002255A3"/>
    <w:rsid w:val="002300DD"/>
    <w:rsid w:val="00231FB3"/>
    <w:rsid w:val="0025286D"/>
    <w:rsid w:val="002901E8"/>
    <w:rsid w:val="00294FCA"/>
    <w:rsid w:val="002968F4"/>
    <w:rsid w:val="00297477"/>
    <w:rsid w:val="002A7947"/>
    <w:rsid w:val="002E3108"/>
    <w:rsid w:val="00300E26"/>
    <w:rsid w:val="00304BAF"/>
    <w:rsid w:val="0031302F"/>
    <w:rsid w:val="00335505"/>
    <w:rsid w:val="00337DA8"/>
    <w:rsid w:val="00343754"/>
    <w:rsid w:val="003568C1"/>
    <w:rsid w:val="003828FD"/>
    <w:rsid w:val="003837F0"/>
    <w:rsid w:val="003C321D"/>
    <w:rsid w:val="003D2BD0"/>
    <w:rsid w:val="003F29E2"/>
    <w:rsid w:val="004167F0"/>
    <w:rsid w:val="00420480"/>
    <w:rsid w:val="004234B1"/>
    <w:rsid w:val="00427E6F"/>
    <w:rsid w:val="0047570E"/>
    <w:rsid w:val="00477F2C"/>
    <w:rsid w:val="004A1F3B"/>
    <w:rsid w:val="004C7654"/>
    <w:rsid w:val="004E20B1"/>
    <w:rsid w:val="0051074A"/>
    <w:rsid w:val="0051512D"/>
    <w:rsid w:val="00516A01"/>
    <w:rsid w:val="00550010"/>
    <w:rsid w:val="005514F1"/>
    <w:rsid w:val="005544E1"/>
    <w:rsid w:val="00557281"/>
    <w:rsid w:val="00561680"/>
    <w:rsid w:val="005779F1"/>
    <w:rsid w:val="005852AB"/>
    <w:rsid w:val="0058617E"/>
    <w:rsid w:val="00593C8B"/>
    <w:rsid w:val="00595080"/>
    <w:rsid w:val="005A07F2"/>
    <w:rsid w:val="005B75B6"/>
    <w:rsid w:val="006006ED"/>
    <w:rsid w:val="00604D7D"/>
    <w:rsid w:val="0061015C"/>
    <w:rsid w:val="00620509"/>
    <w:rsid w:val="00622F71"/>
    <w:rsid w:val="00631F37"/>
    <w:rsid w:val="00654321"/>
    <w:rsid w:val="0068062C"/>
    <w:rsid w:val="006A1C65"/>
    <w:rsid w:val="006A6E21"/>
    <w:rsid w:val="006C175A"/>
    <w:rsid w:val="006C4345"/>
    <w:rsid w:val="006E3A09"/>
    <w:rsid w:val="00712617"/>
    <w:rsid w:val="00720A14"/>
    <w:rsid w:val="00734D81"/>
    <w:rsid w:val="007373A4"/>
    <w:rsid w:val="00743630"/>
    <w:rsid w:val="00766ACA"/>
    <w:rsid w:val="007716DB"/>
    <w:rsid w:val="007A3D1F"/>
    <w:rsid w:val="007A4522"/>
    <w:rsid w:val="007B6997"/>
    <w:rsid w:val="007C00D8"/>
    <w:rsid w:val="007D545B"/>
    <w:rsid w:val="007E6F70"/>
    <w:rsid w:val="007F100F"/>
    <w:rsid w:val="00814177"/>
    <w:rsid w:val="00814B2F"/>
    <w:rsid w:val="00853202"/>
    <w:rsid w:val="00863CDF"/>
    <w:rsid w:val="00872808"/>
    <w:rsid w:val="008735D6"/>
    <w:rsid w:val="008A1B3D"/>
    <w:rsid w:val="008A2972"/>
    <w:rsid w:val="008A7ECB"/>
    <w:rsid w:val="008D1104"/>
    <w:rsid w:val="008F6796"/>
    <w:rsid w:val="00917E02"/>
    <w:rsid w:val="009341FF"/>
    <w:rsid w:val="009544E5"/>
    <w:rsid w:val="00954C26"/>
    <w:rsid w:val="00960BA8"/>
    <w:rsid w:val="009644BD"/>
    <w:rsid w:val="0096534D"/>
    <w:rsid w:val="00974118"/>
    <w:rsid w:val="009B0A94"/>
    <w:rsid w:val="009C394B"/>
    <w:rsid w:val="00A03FC4"/>
    <w:rsid w:val="00A06D2C"/>
    <w:rsid w:val="00A2188C"/>
    <w:rsid w:val="00A250E7"/>
    <w:rsid w:val="00A82FB2"/>
    <w:rsid w:val="00A91DEF"/>
    <w:rsid w:val="00AB1B68"/>
    <w:rsid w:val="00AC151A"/>
    <w:rsid w:val="00AC6E40"/>
    <w:rsid w:val="00AC7675"/>
    <w:rsid w:val="00AD15C6"/>
    <w:rsid w:val="00AD187C"/>
    <w:rsid w:val="00AD1EB4"/>
    <w:rsid w:val="00AD44AB"/>
    <w:rsid w:val="00AE5D82"/>
    <w:rsid w:val="00AF2D60"/>
    <w:rsid w:val="00AF41F4"/>
    <w:rsid w:val="00B0237E"/>
    <w:rsid w:val="00B03A5F"/>
    <w:rsid w:val="00B54314"/>
    <w:rsid w:val="00B61667"/>
    <w:rsid w:val="00B71A49"/>
    <w:rsid w:val="00BA1D7E"/>
    <w:rsid w:val="00BB0C06"/>
    <w:rsid w:val="00BC147D"/>
    <w:rsid w:val="00BC2D1E"/>
    <w:rsid w:val="00BC3D60"/>
    <w:rsid w:val="00BD67AE"/>
    <w:rsid w:val="00BE44C4"/>
    <w:rsid w:val="00BF24DE"/>
    <w:rsid w:val="00BF727B"/>
    <w:rsid w:val="00C16356"/>
    <w:rsid w:val="00C20503"/>
    <w:rsid w:val="00C21762"/>
    <w:rsid w:val="00C3175A"/>
    <w:rsid w:val="00C41F89"/>
    <w:rsid w:val="00C575B8"/>
    <w:rsid w:val="00C641B6"/>
    <w:rsid w:val="00C71960"/>
    <w:rsid w:val="00C87D5B"/>
    <w:rsid w:val="00CA3E4C"/>
    <w:rsid w:val="00CA53FE"/>
    <w:rsid w:val="00CD0D9B"/>
    <w:rsid w:val="00CE5C3B"/>
    <w:rsid w:val="00CF0323"/>
    <w:rsid w:val="00D02BC9"/>
    <w:rsid w:val="00D067D8"/>
    <w:rsid w:val="00D23C28"/>
    <w:rsid w:val="00D25717"/>
    <w:rsid w:val="00D27A29"/>
    <w:rsid w:val="00D32B3F"/>
    <w:rsid w:val="00D420ED"/>
    <w:rsid w:val="00D42A09"/>
    <w:rsid w:val="00D46ED2"/>
    <w:rsid w:val="00D473F8"/>
    <w:rsid w:val="00D54637"/>
    <w:rsid w:val="00D55154"/>
    <w:rsid w:val="00D63175"/>
    <w:rsid w:val="00D81547"/>
    <w:rsid w:val="00D95D15"/>
    <w:rsid w:val="00DA0075"/>
    <w:rsid w:val="00DB230C"/>
    <w:rsid w:val="00DB3A30"/>
    <w:rsid w:val="00DD428E"/>
    <w:rsid w:val="00DF4253"/>
    <w:rsid w:val="00E00193"/>
    <w:rsid w:val="00E04AFD"/>
    <w:rsid w:val="00E069D4"/>
    <w:rsid w:val="00E1626D"/>
    <w:rsid w:val="00E206EF"/>
    <w:rsid w:val="00E34267"/>
    <w:rsid w:val="00E4726E"/>
    <w:rsid w:val="00E47682"/>
    <w:rsid w:val="00E548FC"/>
    <w:rsid w:val="00E6197F"/>
    <w:rsid w:val="00E849A1"/>
    <w:rsid w:val="00EE3B61"/>
    <w:rsid w:val="00EF77F5"/>
    <w:rsid w:val="00F157E6"/>
    <w:rsid w:val="00F16989"/>
    <w:rsid w:val="00F17861"/>
    <w:rsid w:val="00F237B4"/>
    <w:rsid w:val="00F4285F"/>
    <w:rsid w:val="00F46E42"/>
    <w:rsid w:val="00F6715E"/>
    <w:rsid w:val="00F81FD3"/>
    <w:rsid w:val="00FA454B"/>
    <w:rsid w:val="00FB0554"/>
    <w:rsid w:val="00FB5247"/>
    <w:rsid w:val="00FD1F7C"/>
    <w:rsid w:val="00FD768C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32B6CCDF-F8E3-4CC5-BDE7-6BE863CD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44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44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69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Checklist for</vt:lpstr>
    </vt:vector>
  </TitlesOfParts>
  <Company>Florida Department of Financial Services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Checklist for</dc:title>
  <dc:creator>Dara Stanfill</dc:creator>
  <cp:lastModifiedBy>Sloan, Susan</cp:lastModifiedBy>
  <cp:revision>3</cp:revision>
  <cp:lastPrinted>2008-11-21T13:06:00Z</cp:lastPrinted>
  <dcterms:created xsi:type="dcterms:W3CDTF">2017-06-13T14:41:00Z</dcterms:created>
  <dcterms:modified xsi:type="dcterms:W3CDTF">2017-06-13T14:43:00Z</dcterms:modified>
</cp:coreProperties>
</file>