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2AFB" w14:textId="77777777" w:rsidR="00AB5216" w:rsidRPr="00AB5216" w:rsidRDefault="00AB5216" w:rsidP="00AB521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B5216">
        <w:rPr>
          <w:rFonts w:ascii="Times New Roman" w:eastAsia="Times New Roman" w:hAnsi="Times New Roman"/>
        </w:rPr>
        <w:t>Notice of Meeting/Workshop Hearing</w:t>
      </w:r>
    </w:p>
    <w:p w14:paraId="2E37B9D9" w14:textId="77777777"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AE18B6E" w14:textId="77777777" w:rsidR="00AB5216" w:rsidRPr="008A649A" w:rsidRDefault="008A649A" w:rsidP="008A649A">
      <w:p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8A649A">
        <w:rPr>
          <w:rFonts w:ascii="Times New Roman" w:eastAsia="Times New Roman" w:hAnsi="Times New Roman"/>
          <w:b/>
          <w:bCs/>
          <w:sz w:val="20"/>
          <w:szCs w:val="20"/>
        </w:rPr>
        <w:t>Department of Financial Services</w:t>
      </w:r>
    </w:p>
    <w:p w14:paraId="29AECD62" w14:textId="3A152BC0" w:rsidR="00AB5216" w:rsidRPr="008A649A" w:rsidRDefault="008A649A" w:rsidP="008A649A">
      <w:p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8A649A">
        <w:rPr>
          <w:rFonts w:ascii="Times New Roman" w:eastAsia="Times New Roman" w:hAnsi="Times New Roman"/>
          <w:b/>
          <w:bCs/>
          <w:sz w:val="20"/>
          <w:szCs w:val="20"/>
        </w:rPr>
        <w:t>Division of</w:t>
      </w:r>
      <w:r w:rsidR="007E58E5">
        <w:rPr>
          <w:rFonts w:ascii="Times New Roman" w:eastAsia="Times New Roman" w:hAnsi="Times New Roman"/>
          <w:b/>
          <w:bCs/>
          <w:sz w:val="20"/>
          <w:szCs w:val="20"/>
        </w:rPr>
        <w:t xml:space="preserve"> Workers’ Compensation</w:t>
      </w:r>
    </w:p>
    <w:p w14:paraId="7BE052B3" w14:textId="77777777" w:rsidR="007E58E5" w:rsidRPr="00A5311C" w:rsidRDefault="007E58E5" w:rsidP="007E58E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>
        <w:rPr>
          <w:rFonts w:ascii="Times New Roman" w:eastAsia="Times New Roman" w:hAnsi="Times New Roman"/>
          <w:sz w:val="20"/>
          <w:szCs w:val="20"/>
        </w:rPr>
        <w:t>workshop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67D18DF1" w14:textId="173BC2D7" w:rsidR="007E58E5" w:rsidRPr="00143BF2" w:rsidRDefault="007E58E5" w:rsidP="007E58E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 xml:space="preserve">DATE AND TIME: </w:t>
      </w:r>
      <w:r>
        <w:rPr>
          <w:rFonts w:ascii="Times New Roman" w:eastAsia="Times New Roman" w:hAnsi="Times New Roman"/>
          <w:sz w:val="20"/>
          <w:szCs w:val="20"/>
        </w:rPr>
        <w:t xml:space="preserve">September </w:t>
      </w:r>
      <w:r w:rsidR="0077129B">
        <w:rPr>
          <w:rFonts w:ascii="Times New Roman" w:eastAsia="Times New Roman" w:hAnsi="Times New Roman"/>
          <w:sz w:val="20"/>
          <w:szCs w:val="20"/>
        </w:rPr>
        <w:t>30</w:t>
      </w:r>
      <w:r>
        <w:rPr>
          <w:rFonts w:ascii="Times New Roman" w:eastAsia="Times New Roman" w:hAnsi="Times New Roman"/>
          <w:sz w:val="20"/>
          <w:szCs w:val="20"/>
        </w:rPr>
        <w:t xml:space="preserve">, 2024, </w:t>
      </w:r>
      <w:r w:rsidRPr="00654936">
        <w:rPr>
          <w:rFonts w:ascii="Times New Roman" w:eastAsia="Times New Roman" w:hAnsi="Times New Roman"/>
          <w:sz w:val="20"/>
          <w:szCs w:val="20"/>
        </w:rPr>
        <w:t>from 10:00 a.m. to 11:00 a.m.</w:t>
      </w:r>
    </w:p>
    <w:p w14:paraId="6D3F4C8F" w14:textId="77777777" w:rsidR="007E58E5" w:rsidRDefault="007E58E5" w:rsidP="007E58E5">
      <w:pPr>
        <w:pStyle w:val="NormalWeb"/>
        <w:spacing w:line="360" w:lineRule="auto"/>
        <w:rPr>
          <w:color w:val="000000"/>
          <w:sz w:val="20"/>
          <w:szCs w:val="20"/>
        </w:rPr>
      </w:pPr>
      <w:r w:rsidRPr="00143BF2">
        <w:rPr>
          <w:rFonts w:ascii="Times New Roman" w:eastAsia="Times New Roman" w:hAnsi="Times New Roman"/>
          <w:sz w:val="20"/>
          <w:szCs w:val="20"/>
        </w:rPr>
        <w:t xml:space="preserve">PLACE: </w:t>
      </w:r>
      <w:r>
        <w:rPr>
          <w:sz w:val="20"/>
          <w:szCs w:val="20"/>
        </w:rPr>
        <w:t xml:space="preserve">By GoToMeeting: </w:t>
      </w:r>
      <w:r>
        <w:rPr>
          <w:color w:val="000000"/>
          <w:sz w:val="20"/>
          <w:szCs w:val="20"/>
        </w:rPr>
        <w:t xml:space="preserve">Please join my meeting from your computer, </w:t>
      </w:r>
      <w:proofErr w:type="gramStart"/>
      <w:r>
        <w:rPr>
          <w:color w:val="000000"/>
          <w:sz w:val="20"/>
          <w:szCs w:val="20"/>
        </w:rPr>
        <w:t>tablet</w:t>
      </w:r>
      <w:proofErr w:type="gramEnd"/>
      <w:r>
        <w:rPr>
          <w:color w:val="000000"/>
          <w:sz w:val="20"/>
          <w:szCs w:val="20"/>
        </w:rPr>
        <w:t xml:space="preserve"> or smartphone. </w:t>
      </w:r>
      <w:hyperlink r:id="rId4" w:history="1">
        <w:r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30690D60" w14:textId="77777777" w:rsidR="007E58E5" w:rsidRDefault="007E58E5" w:rsidP="007E58E5">
      <w:pPr>
        <w:pStyle w:val="NormalWeb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4932E66E" w14:textId="77777777" w:rsidR="007E58E5" w:rsidRDefault="007E58E5" w:rsidP="007E58E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Join from a video-conferencing room or system. Dial in or type: 67.217.95.2 or inroomlink.goto.com, Meeting ID: 626 020 717 or dial directly: </w:t>
      </w:r>
      <w:hyperlink r:id="rId5" w:history="1">
        <w:r>
          <w:rPr>
            <w:rStyle w:val="Hyperlink"/>
            <w:rFonts w:ascii="Times New Roman" w:hAnsi="Times New Roman"/>
            <w:sz w:val="20"/>
            <w:szCs w:val="20"/>
          </w:rPr>
          <w:t>626020717@67.217.95.2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or 67.217.95.2##626020717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"/>
        </w:rPr>
        <w:t>    </w:t>
      </w:r>
    </w:p>
    <w:p w14:paraId="0AE3B35E" w14:textId="3AE88907" w:rsidR="00F2734A" w:rsidRPr="00AB5216" w:rsidRDefault="007E58E5" w:rsidP="007E58E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 xml:space="preserve">GENERAL SUBJECT MATTER TO BE CONSIDERED: </w:t>
      </w:r>
      <w:r w:rsidR="0077129B">
        <w:rPr>
          <w:rFonts w:ascii="Times New Roman" w:eastAsia="Times New Roman" w:hAnsi="Times New Roman"/>
          <w:sz w:val="20"/>
          <w:szCs w:val="20"/>
        </w:rPr>
        <w:t>This notice reschedules the currently scheduled workshop on September 27, 2024, due to Hurricane Helene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77129B">
        <w:rPr>
          <w:rFonts w:ascii="Times New Roman" w:eastAsia="Times New Roman" w:hAnsi="Times New Roman"/>
          <w:sz w:val="20"/>
          <w:szCs w:val="20"/>
        </w:rPr>
        <w:t xml:space="preserve"> The new hearing will be held the following Monday, September 30, 2024, and all contact and dial-in information previously posted remains the same. </w:t>
      </w:r>
    </w:p>
    <w:sectPr w:rsidR="00F2734A" w:rsidRPr="00AB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AC"/>
    <w:rsid w:val="00017625"/>
    <w:rsid w:val="00063A00"/>
    <w:rsid w:val="000643A7"/>
    <w:rsid w:val="00093DAC"/>
    <w:rsid w:val="000A34C5"/>
    <w:rsid w:val="000B3348"/>
    <w:rsid w:val="000B69D0"/>
    <w:rsid w:val="000C444D"/>
    <w:rsid w:val="000D44A4"/>
    <w:rsid w:val="000D4702"/>
    <w:rsid w:val="000D77F1"/>
    <w:rsid w:val="000E62AF"/>
    <w:rsid w:val="000F08FB"/>
    <w:rsid w:val="000F5FB8"/>
    <w:rsid w:val="000F736C"/>
    <w:rsid w:val="000F77A2"/>
    <w:rsid w:val="00192821"/>
    <w:rsid w:val="001A0900"/>
    <w:rsid w:val="001A4553"/>
    <w:rsid w:val="001A5E0B"/>
    <w:rsid w:val="001C2DEC"/>
    <w:rsid w:val="001D3B2D"/>
    <w:rsid w:val="001D409C"/>
    <w:rsid w:val="001F0293"/>
    <w:rsid w:val="0020018C"/>
    <w:rsid w:val="002046BB"/>
    <w:rsid w:val="00207BDD"/>
    <w:rsid w:val="00215AF6"/>
    <w:rsid w:val="00216E89"/>
    <w:rsid w:val="002249D1"/>
    <w:rsid w:val="002472A6"/>
    <w:rsid w:val="002613E7"/>
    <w:rsid w:val="00287F38"/>
    <w:rsid w:val="00295436"/>
    <w:rsid w:val="002C51DC"/>
    <w:rsid w:val="002D23A6"/>
    <w:rsid w:val="002E0F6B"/>
    <w:rsid w:val="002E3A14"/>
    <w:rsid w:val="003479DC"/>
    <w:rsid w:val="00350012"/>
    <w:rsid w:val="00371205"/>
    <w:rsid w:val="0038185E"/>
    <w:rsid w:val="00382C82"/>
    <w:rsid w:val="00396889"/>
    <w:rsid w:val="003A2B41"/>
    <w:rsid w:val="003D477D"/>
    <w:rsid w:val="003E1BBE"/>
    <w:rsid w:val="003E6591"/>
    <w:rsid w:val="003E7FD4"/>
    <w:rsid w:val="00404EA9"/>
    <w:rsid w:val="004126B2"/>
    <w:rsid w:val="00413973"/>
    <w:rsid w:val="00422B48"/>
    <w:rsid w:val="00443D6C"/>
    <w:rsid w:val="004470F7"/>
    <w:rsid w:val="0046211C"/>
    <w:rsid w:val="00463E5A"/>
    <w:rsid w:val="00466297"/>
    <w:rsid w:val="004754D3"/>
    <w:rsid w:val="00483B70"/>
    <w:rsid w:val="004D2E1F"/>
    <w:rsid w:val="004D4278"/>
    <w:rsid w:val="004D68E6"/>
    <w:rsid w:val="004F45AB"/>
    <w:rsid w:val="005527C8"/>
    <w:rsid w:val="00562493"/>
    <w:rsid w:val="00607139"/>
    <w:rsid w:val="00612476"/>
    <w:rsid w:val="006221FB"/>
    <w:rsid w:val="00623420"/>
    <w:rsid w:val="00634E4A"/>
    <w:rsid w:val="00646E40"/>
    <w:rsid w:val="006536F9"/>
    <w:rsid w:val="0065481D"/>
    <w:rsid w:val="00657116"/>
    <w:rsid w:val="00660651"/>
    <w:rsid w:val="00664214"/>
    <w:rsid w:val="00676B3D"/>
    <w:rsid w:val="006917B1"/>
    <w:rsid w:val="006B2AAD"/>
    <w:rsid w:val="006B5688"/>
    <w:rsid w:val="006C2E76"/>
    <w:rsid w:val="006C4020"/>
    <w:rsid w:val="006C4A87"/>
    <w:rsid w:val="006D036B"/>
    <w:rsid w:val="006D4539"/>
    <w:rsid w:val="006E17A3"/>
    <w:rsid w:val="007002D1"/>
    <w:rsid w:val="0072607C"/>
    <w:rsid w:val="00734B4C"/>
    <w:rsid w:val="007355BC"/>
    <w:rsid w:val="00745626"/>
    <w:rsid w:val="007666A7"/>
    <w:rsid w:val="0077129B"/>
    <w:rsid w:val="00781F12"/>
    <w:rsid w:val="00794508"/>
    <w:rsid w:val="00796548"/>
    <w:rsid w:val="007A1F43"/>
    <w:rsid w:val="007B09DA"/>
    <w:rsid w:val="007B3B86"/>
    <w:rsid w:val="007B6682"/>
    <w:rsid w:val="007C02A7"/>
    <w:rsid w:val="007D0691"/>
    <w:rsid w:val="007E31EE"/>
    <w:rsid w:val="007E58E5"/>
    <w:rsid w:val="007E59FF"/>
    <w:rsid w:val="00810E6B"/>
    <w:rsid w:val="00811665"/>
    <w:rsid w:val="0081433B"/>
    <w:rsid w:val="00845EA0"/>
    <w:rsid w:val="00884C19"/>
    <w:rsid w:val="00886AE7"/>
    <w:rsid w:val="00890AA8"/>
    <w:rsid w:val="008A12CC"/>
    <w:rsid w:val="008A649A"/>
    <w:rsid w:val="008B5C4C"/>
    <w:rsid w:val="008F48D2"/>
    <w:rsid w:val="008F697A"/>
    <w:rsid w:val="009161BE"/>
    <w:rsid w:val="00924A03"/>
    <w:rsid w:val="00924B8A"/>
    <w:rsid w:val="009332AA"/>
    <w:rsid w:val="00941413"/>
    <w:rsid w:val="009427B0"/>
    <w:rsid w:val="0094281F"/>
    <w:rsid w:val="0097195B"/>
    <w:rsid w:val="009C01FA"/>
    <w:rsid w:val="009C25AA"/>
    <w:rsid w:val="009F71F7"/>
    <w:rsid w:val="00A079F3"/>
    <w:rsid w:val="00A102BA"/>
    <w:rsid w:val="00A365FC"/>
    <w:rsid w:val="00A42811"/>
    <w:rsid w:val="00A55A61"/>
    <w:rsid w:val="00A73D90"/>
    <w:rsid w:val="00A83E14"/>
    <w:rsid w:val="00A9540A"/>
    <w:rsid w:val="00AA2AFE"/>
    <w:rsid w:val="00AB511E"/>
    <w:rsid w:val="00AB5216"/>
    <w:rsid w:val="00AC0CA2"/>
    <w:rsid w:val="00AE4869"/>
    <w:rsid w:val="00AE5317"/>
    <w:rsid w:val="00B343D0"/>
    <w:rsid w:val="00B36110"/>
    <w:rsid w:val="00B72AF2"/>
    <w:rsid w:val="00B73263"/>
    <w:rsid w:val="00B8098E"/>
    <w:rsid w:val="00B84024"/>
    <w:rsid w:val="00BA6BD9"/>
    <w:rsid w:val="00BB0598"/>
    <w:rsid w:val="00BB3B0C"/>
    <w:rsid w:val="00BB5356"/>
    <w:rsid w:val="00BC0FB9"/>
    <w:rsid w:val="00BC7087"/>
    <w:rsid w:val="00BD1114"/>
    <w:rsid w:val="00BF20A4"/>
    <w:rsid w:val="00C14C10"/>
    <w:rsid w:val="00C27199"/>
    <w:rsid w:val="00C6194B"/>
    <w:rsid w:val="00C66448"/>
    <w:rsid w:val="00C700E7"/>
    <w:rsid w:val="00C71484"/>
    <w:rsid w:val="00C7696B"/>
    <w:rsid w:val="00C76A1A"/>
    <w:rsid w:val="00C84CB4"/>
    <w:rsid w:val="00CA1E93"/>
    <w:rsid w:val="00CA40B5"/>
    <w:rsid w:val="00CB06CD"/>
    <w:rsid w:val="00CB44B6"/>
    <w:rsid w:val="00CC3B11"/>
    <w:rsid w:val="00CC5FA6"/>
    <w:rsid w:val="00CD0397"/>
    <w:rsid w:val="00CD21ED"/>
    <w:rsid w:val="00CD2E72"/>
    <w:rsid w:val="00CE4C1D"/>
    <w:rsid w:val="00CE4E4E"/>
    <w:rsid w:val="00D2224E"/>
    <w:rsid w:val="00D30B97"/>
    <w:rsid w:val="00D3277A"/>
    <w:rsid w:val="00D42B22"/>
    <w:rsid w:val="00D60197"/>
    <w:rsid w:val="00D70C03"/>
    <w:rsid w:val="00D92E93"/>
    <w:rsid w:val="00DA07C5"/>
    <w:rsid w:val="00DA3681"/>
    <w:rsid w:val="00DB6C53"/>
    <w:rsid w:val="00DC656B"/>
    <w:rsid w:val="00DC70A0"/>
    <w:rsid w:val="00DE726D"/>
    <w:rsid w:val="00DF15CC"/>
    <w:rsid w:val="00E052B2"/>
    <w:rsid w:val="00E2168D"/>
    <w:rsid w:val="00E45CF4"/>
    <w:rsid w:val="00E50A58"/>
    <w:rsid w:val="00E55FFF"/>
    <w:rsid w:val="00E710FC"/>
    <w:rsid w:val="00E75BCD"/>
    <w:rsid w:val="00E82EEE"/>
    <w:rsid w:val="00E904E5"/>
    <w:rsid w:val="00EA579A"/>
    <w:rsid w:val="00EC43ED"/>
    <w:rsid w:val="00ED010B"/>
    <w:rsid w:val="00ED06C0"/>
    <w:rsid w:val="00ED71BA"/>
    <w:rsid w:val="00EF60FD"/>
    <w:rsid w:val="00F022B4"/>
    <w:rsid w:val="00F21CD6"/>
    <w:rsid w:val="00F2734A"/>
    <w:rsid w:val="00F3076E"/>
    <w:rsid w:val="00F41E6B"/>
    <w:rsid w:val="00F537CA"/>
    <w:rsid w:val="00FA0134"/>
    <w:rsid w:val="00FA7E73"/>
    <w:rsid w:val="00FE1607"/>
    <w:rsid w:val="00FE1A4D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BE50"/>
  <w15:chartTrackingRefBased/>
  <w15:docId w15:val="{33985EC2-C3A3-4537-8206-5575551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3D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58E5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2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1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1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07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0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5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0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26020717@67.217.95.2" TargetMode="External"/><Relationship Id="rId4" Type="http://schemas.openxmlformats.org/officeDocument/2006/relationships/hyperlink" Target="https://global.gotomeeting.com/join/626020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12" baseType="variant"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https://www.flrules.org/gateway/organization.asp?id=121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https://www.flrules.org/gateway/department.asp?id=40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2</cp:revision>
  <dcterms:created xsi:type="dcterms:W3CDTF">2024-09-24T16:16:00Z</dcterms:created>
  <dcterms:modified xsi:type="dcterms:W3CDTF">2024-09-24T16:16:00Z</dcterms:modified>
</cp:coreProperties>
</file>