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2FEAB0" w14:textId="30D283C3" w:rsidR="005E1E4D" w:rsidRPr="00635D8B" w:rsidRDefault="005E1E4D" w:rsidP="00253550">
      <w:pPr>
        <w:pStyle w:val="Header"/>
        <w:jc w:val="center"/>
        <w:rPr>
          <w:b/>
          <w:sz w:val="24"/>
          <w:szCs w:val="24"/>
        </w:rPr>
      </w:pPr>
      <w:r w:rsidRPr="00635D8B">
        <w:rPr>
          <w:b/>
          <w:sz w:val="24"/>
          <w:szCs w:val="24"/>
        </w:rPr>
        <w:t>Course</w:t>
      </w:r>
      <w:r w:rsidR="00253550">
        <w:rPr>
          <w:b/>
          <w:sz w:val="24"/>
          <w:szCs w:val="24"/>
        </w:rPr>
        <w:t xml:space="preserve"> </w:t>
      </w:r>
      <w:r w:rsidR="0084201A">
        <w:rPr>
          <w:b/>
          <w:sz w:val="24"/>
          <w:szCs w:val="24"/>
        </w:rPr>
        <w:t>Equivalency Worksheet</w:t>
      </w:r>
    </w:p>
    <w:p w14:paraId="2E4B39D4" w14:textId="38BCB3FD" w:rsidR="00801653" w:rsidRDefault="00901CA0" w:rsidP="005E1E4D">
      <w:pPr>
        <w:pStyle w:val="Header"/>
        <w:jc w:val="center"/>
        <w:rPr>
          <w:b/>
          <w:sz w:val="24"/>
          <w:szCs w:val="24"/>
        </w:rPr>
      </w:pPr>
      <w:r>
        <w:rPr>
          <w:b/>
          <w:sz w:val="24"/>
          <w:szCs w:val="24"/>
        </w:rPr>
        <w:t>BFST</w:t>
      </w:r>
      <w:r w:rsidR="005560C6">
        <w:rPr>
          <w:b/>
          <w:sz w:val="24"/>
          <w:szCs w:val="24"/>
        </w:rPr>
        <w:t xml:space="preserve"> 1</w:t>
      </w:r>
      <w:r>
        <w:rPr>
          <w:b/>
          <w:sz w:val="24"/>
          <w:szCs w:val="24"/>
        </w:rPr>
        <w:t>301</w:t>
      </w:r>
    </w:p>
    <w:p w14:paraId="16F65655" w14:textId="77777777" w:rsidR="005E1E4D" w:rsidRDefault="00901CA0" w:rsidP="005E1E4D">
      <w:pPr>
        <w:pStyle w:val="Header"/>
        <w:jc w:val="center"/>
        <w:rPr>
          <w:b/>
          <w:sz w:val="24"/>
          <w:szCs w:val="24"/>
        </w:rPr>
      </w:pPr>
      <w:r>
        <w:rPr>
          <w:b/>
          <w:sz w:val="24"/>
          <w:szCs w:val="24"/>
        </w:rPr>
        <w:t>FIRE SERVICE HYDRAULICS</w:t>
      </w:r>
    </w:p>
    <w:p w14:paraId="035AA5F7" w14:textId="77777777" w:rsidR="00660C89" w:rsidRDefault="00660C89" w:rsidP="005E1E4D">
      <w:pPr>
        <w:pStyle w:val="Header"/>
        <w:jc w:val="center"/>
        <w:rPr>
          <w:b/>
          <w:sz w:val="24"/>
          <w:szCs w:val="24"/>
        </w:rPr>
      </w:pPr>
    </w:p>
    <w:tbl>
      <w:tblPr>
        <w:tblStyle w:val="TableGrid"/>
        <w:tblW w:w="9895" w:type="dxa"/>
        <w:tblLook w:val="04A0" w:firstRow="1" w:lastRow="0" w:firstColumn="1" w:lastColumn="0" w:noHBand="0" w:noVBand="1"/>
      </w:tblPr>
      <w:tblGrid>
        <w:gridCol w:w="5485"/>
        <w:gridCol w:w="4410"/>
      </w:tblGrid>
      <w:tr w:rsidR="00660C89" w14:paraId="46C7A4AB" w14:textId="77777777" w:rsidTr="00D00560">
        <w:trPr>
          <w:trHeight w:val="458"/>
        </w:trPr>
        <w:tc>
          <w:tcPr>
            <w:tcW w:w="5485" w:type="dxa"/>
            <w:vAlign w:val="center"/>
          </w:tcPr>
          <w:p w14:paraId="479DB937" w14:textId="77777777" w:rsidR="00660C89" w:rsidRPr="00587232" w:rsidRDefault="00660C89" w:rsidP="00181CBA">
            <w:pPr>
              <w:autoSpaceDE w:val="0"/>
              <w:autoSpaceDN w:val="0"/>
              <w:adjustRightInd w:val="0"/>
              <w:rPr>
                <w:b/>
              </w:rPr>
            </w:pPr>
            <w:r w:rsidRPr="00587232">
              <w:rPr>
                <w:b/>
              </w:rPr>
              <w:t xml:space="preserve">Applicant Name: </w:t>
            </w:r>
          </w:p>
        </w:tc>
        <w:tc>
          <w:tcPr>
            <w:tcW w:w="4410" w:type="dxa"/>
            <w:vAlign w:val="center"/>
          </w:tcPr>
          <w:p w14:paraId="08D74D93" w14:textId="77777777" w:rsidR="00660C89" w:rsidRPr="00587232" w:rsidRDefault="00660C89" w:rsidP="00181CBA">
            <w:pPr>
              <w:autoSpaceDE w:val="0"/>
              <w:autoSpaceDN w:val="0"/>
              <w:adjustRightInd w:val="0"/>
              <w:rPr>
                <w:b/>
              </w:rPr>
            </w:pPr>
            <w:r w:rsidRPr="00587232">
              <w:rPr>
                <w:b/>
              </w:rPr>
              <w:t>FCDICE Number:</w:t>
            </w:r>
          </w:p>
        </w:tc>
      </w:tr>
      <w:tr w:rsidR="00660C89" w14:paraId="6D8AEDFB" w14:textId="77777777" w:rsidTr="00D00560">
        <w:trPr>
          <w:trHeight w:val="458"/>
        </w:trPr>
        <w:tc>
          <w:tcPr>
            <w:tcW w:w="5485" w:type="dxa"/>
            <w:vAlign w:val="center"/>
          </w:tcPr>
          <w:p w14:paraId="74050AA9" w14:textId="77777777" w:rsidR="00660C89" w:rsidRPr="00587232" w:rsidRDefault="00660C89" w:rsidP="00181CBA">
            <w:pPr>
              <w:autoSpaceDE w:val="0"/>
              <w:autoSpaceDN w:val="0"/>
              <w:adjustRightInd w:val="0"/>
              <w:rPr>
                <w:b/>
              </w:rPr>
            </w:pPr>
            <w:r w:rsidRPr="00587232">
              <w:rPr>
                <w:b/>
              </w:rPr>
              <w:t>Email:</w:t>
            </w:r>
          </w:p>
        </w:tc>
        <w:tc>
          <w:tcPr>
            <w:tcW w:w="4410" w:type="dxa"/>
            <w:vAlign w:val="center"/>
          </w:tcPr>
          <w:p w14:paraId="0076EDBC" w14:textId="77777777" w:rsidR="00660C89" w:rsidRPr="00587232" w:rsidRDefault="00D00560" w:rsidP="00181CBA">
            <w:pPr>
              <w:autoSpaceDE w:val="0"/>
              <w:autoSpaceDN w:val="0"/>
              <w:adjustRightInd w:val="0"/>
              <w:rPr>
                <w:b/>
              </w:rPr>
            </w:pPr>
            <w:r>
              <w:rPr>
                <w:b/>
              </w:rPr>
              <w:t>Date</w:t>
            </w:r>
            <w:r w:rsidR="00660C89" w:rsidRPr="00587232">
              <w:rPr>
                <w:b/>
              </w:rPr>
              <w:t>:</w:t>
            </w:r>
          </w:p>
        </w:tc>
      </w:tr>
    </w:tbl>
    <w:p w14:paraId="05D8A83B" w14:textId="77777777" w:rsidR="005E1E4D" w:rsidRDefault="005E1E4D" w:rsidP="005E1E4D">
      <w:pPr>
        <w:ind w:left="1440"/>
      </w:pPr>
    </w:p>
    <w:p w14:paraId="63BA899E" w14:textId="77777777" w:rsidR="005E1E4D" w:rsidRDefault="0084201A">
      <w:pPr>
        <w:spacing w:after="160" w:line="259" w:lineRule="auto"/>
      </w:pPr>
      <w:r>
        <w:t>Applicants who wish to request a Course-to-Course Equivalency shall complete the following worksheet and attach the following information in the order that it appears on this list.</w:t>
      </w:r>
    </w:p>
    <w:p w14:paraId="063E565B" w14:textId="77777777" w:rsidR="0084201A" w:rsidRPr="0084201A" w:rsidRDefault="0084201A">
      <w:pPr>
        <w:spacing w:after="160" w:line="259" w:lineRule="auto"/>
        <w:rPr>
          <w:b/>
        </w:rPr>
      </w:pPr>
      <w:r w:rsidRPr="0084201A">
        <w:rPr>
          <w:b/>
        </w:rPr>
        <w:t>Please note that BFST will not evaluate a Course-to-Course Equivalency Request until ALL the required information has been submitted.</w:t>
      </w:r>
    </w:p>
    <w:p w14:paraId="2083A060" w14:textId="77777777" w:rsidR="004A14B3" w:rsidRDefault="004A14B3" w:rsidP="004A14B3">
      <w:pPr>
        <w:autoSpaceDE w:val="0"/>
        <w:autoSpaceDN w:val="0"/>
        <w:adjustRightInd w:val="0"/>
      </w:pPr>
    </w:p>
    <w:tbl>
      <w:tblPr>
        <w:tblStyle w:val="TableGrid"/>
        <w:tblW w:w="9900" w:type="dxa"/>
        <w:tblInd w:w="-5" w:type="dxa"/>
        <w:tblLook w:val="04A0" w:firstRow="1" w:lastRow="0" w:firstColumn="1" w:lastColumn="0" w:noHBand="0" w:noVBand="1"/>
      </w:tblPr>
      <w:tblGrid>
        <w:gridCol w:w="8100"/>
        <w:gridCol w:w="1800"/>
      </w:tblGrid>
      <w:tr w:rsidR="006B17D0" w14:paraId="73C2C8F1" w14:textId="77777777" w:rsidTr="00D90DDE">
        <w:tc>
          <w:tcPr>
            <w:tcW w:w="8100" w:type="dxa"/>
            <w:vAlign w:val="center"/>
          </w:tcPr>
          <w:p w14:paraId="74AC4901" w14:textId="77777777" w:rsidR="001777F7" w:rsidRDefault="001777F7" w:rsidP="001777F7">
            <w:pPr>
              <w:autoSpaceDE w:val="0"/>
              <w:autoSpaceDN w:val="0"/>
              <w:adjustRightInd w:val="0"/>
              <w:jc w:val="center"/>
              <w:rPr>
                <w:b/>
              </w:rPr>
            </w:pPr>
            <w:r w:rsidRPr="001777F7">
              <w:rPr>
                <w:b/>
              </w:rPr>
              <w:t xml:space="preserve">Items Required for a </w:t>
            </w:r>
          </w:p>
          <w:p w14:paraId="1079AC2B" w14:textId="77777777" w:rsidR="006B17D0" w:rsidRPr="001777F7" w:rsidRDefault="006B17D0" w:rsidP="001777F7">
            <w:pPr>
              <w:autoSpaceDE w:val="0"/>
              <w:autoSpaceDN w:val="0"/>
              <w:adjustRightInd w:val="0"/>
              <w:jc w:val="center"/>
              <w:rPr>
                <w:b/>
              </w:rPr>
            </w:pPr>
            <w:r w:rsidRPr="001777F7">
              <w:rPr>
                <w:b/>
              </w:rPr>
              <w:t xml:space="preserve">Course-To-Course </w:t>
            </w:r>
            <w:r w:rsidR="001777F7" w:rsidRPr="001777F7">
              <w:rPr>
                <w:b/>
              </w:rPr>
              <w:t>Equivalency Determination</w:t>
            </w:r>
          </w:p>
        </w:tc>
        <w:tc>
          <w:tcPr>
            <w:tcW w:w="1800" w:type="dxa"/>
            <w:vAlign w:val="center"/>
          </w:tcPr>
          <w:p w14:paraId="26CEAA64" w14:textId="77777777" w:rsidR="001777F7" w:rsidRDefault="001777F7" w:rsidP="001777F7">
            <w:pPr>
              <w:autoSpaceDE w:val="0"/>
              <w:autoSpaceDN w:val="0"/>
              <w:adjustRightInd w:val="0"/>
              <w:jc w:val="center"/>
              <w:rPr>
                <w:b/>
              </w:rPr>
            </w:pPr>
            <w:r w:rsidRPr="001777F7">
              <w:rPr>
                <w:b/>
              </w:rPr>
              <w:t>√ When</w:t>
            </w:r>
          </w:p>
          <w:p w14:paraId="616B7DB7" w14:textId="77777777" w:rsidR="006B17D0" w:rsidRPr="001777F7" w:rsidRDefault="001777F7" w:rsidP="001777F7">
            <w:pPr>
              <w:autoSpaceDE w:val="0"/>
              <w:autoSpaceDN w:val="0"/>
              <w:adjustRightInd w:val="0"/>
              <w:jc w:val="center"/>
              <w:rPr>
                <w:b/>
              </w:rPr>
            </w:pPr>
            <w:proofErr w:type="gramStart"/>
            <w:r w:rsidRPr="001777F7">
              <w:rPr>
                <w:b/>
              </w:rPr>
              <w:t xml:space="preserve">Attached </w:t>
            </w:r>
            <w:r>
              <w:rPr>
                <w:b/>
              </w:rPr>
              <w:t xml:space="preserve"> /</w:t>
            </w:r>
            <w:proofErr w:type="gramEnd"/>
            <w:r>
              <w:rPr>
                <w:b/>
              </w:rPr>
              <w:t xml:space="preserve"> Completed</w:t>
            </w:r>
          </w:p>
        </w:tc>
      </w:tr>
      <w:tr w:rsidR="006B17D0" w14:paraId="727BDD8C" w14:textId="77777777" w:rsidTr="00913D92">
        <w:tc>
          <w:tcPr>
            <w:tcW w:w="8100" w:type="dxa"/>
          </w:tcPr>
          <w:p w14:paraId="12A3C23C" w14:textId="2451D08E" w:rsidR="001777F7" w:rsidRPr="0084201A" w:rsidRDefault="0084201A" w:rsidP="0084201A">
            <w:pPr>
              <w:pStyle w:val="ListParagraph"/>
              <w:numPr>
                <w:ilvl w:val="0"/>
                <w:numId w:val="6"/>
              </w:numPr>
              <w:spacing w:after="200" w:line="276" w:lineRule="auto"/>
              <w:rPr>
                <w:color w:val="0563C1" w:themeColor="hyperlink"/>
                <w:u w:val="single"/>
              </w:rPr>
            </w:pPr>
            <w:r>
              <w:t xml:space="preserve">Create </w:t>
            </w:r>
            <w:r w:rsidR="001777F7">
              <w:t xml:space="preserve">an email </w:t>
            </w:r>
            <w:r>
              <w:t xml:space="preserve">addressed </w:t>
            </w:r>
            <w:r w:rsidR="001777F7">
              <w:t xml:space="preserve">to </w:t>
            </w:r>
            <w:hyperlink r:id="rId8" w:history="1">
              <w:r w:rsidR="00175C58" w:rsidRPr="00012731">
                <w:rPr>
                  <w:rStyle w:val="Hyperlink"/>
                </w:rPr>
                <w:t>FireCollegeTraining@MyFloridaCFO.com</w:t>
              </w:r>
            </w:hyperlink>
            <w:r w:rsidR="001777F7">
              <w:t xml:space="preserve"> </w:t>
            </w:r>
          </w:p>
        </w:tc>
        <w:tc>
          <w:tcPr>
            <w:tcW w:w="1800" w:type="dxa"/>
          </w:tcPr>
          <w:p w14:paraId="2F5F34DD" w14:textId="77777777" w:rsidR="006B17D0" w:rsidRDefault="006B17D0" w:rsidP="00301DF9">
            <w:pPr>
              <w:autoSpaceDE w:val="0"/>
              <w:autoSpaceDN w:val="0"/>
              <w:adjustRightInd w:val="0"/>
            </w:pPr>
          </w:p>
        </w:tc>
      </w:tr>
      <w:tr w:rsidR="0084201A" w14:paraId="039E5BF4" w14:textId="77777777" w:rsidTr="00913D92">
        <w:tc>
          <w:tcPr>
            <w:tcW w:w="8100" w:type="dxa"/>
          </w:tcPr>
          <w:p w14:paraId="14EF26D8" w14:textId="77777777" w:rsidR="0084201A" w:rsidRDefault="0084201A" w:rsidP="0084201A">
            <w:pPr>
              <w:pStyle w:val="ListParagraph"/>
              <w:numPr>
                <w:ilvl w:val="0"/>
                <w:numId w:val="6"/>
              </w:numPr>
              <w:spacing w:after="200" w:line="276" w:lineRule="auto"/>
            </w:pPr>
            <w:r w:rsidRPr="001777F7">
              <w:t xml:space="preserve">Please note that there </w:t>
            </w:r>
            <w:r w:rsidRPr="0084201A">
              <w:rPr>
                <w:rStyle w:val="Hyperlink"/>
                <w:color w:val="auto"/>
                <w:u w:val="none"/>
              </w:rPr>
              <w:t>shall be only one Course-to-Course Equivalency Request per email.   Requests for multiple Course-to-Course Equivalency Evaluations shall each be submitted individually in separate emails.</w:t>
            </w:r>
          </w:p>
        </w:tc>
        <w:tc>
          <w:tcPr>
            <w:tcW w:w="1800" w:type="dxa"/>
          </w:tcPr>
          <w:p w14:paraId="35B1DDFF" w14:textId="77777777" w:rsidR="0084201A" w:rsidRDefault="0084201A" w:rsidP="00301DF9">
            <w:pPr>
              <w:autoSpaceDE w:val="0"/>
              <w:autoSpaceDN w:val="0"/>
              <w:adjustRightInd w:val="0"/>
            </w:pPr>
          </w:p>
        </w:tc>
      </w:tr>
      <w:tr w:rsidR="006B17D0" w14:paraId="0290A1D4" w14:textId="77777777" w:rsidTr="00913D92">
        <w:tc>
          <w:tcPr>
            <w:tcW w:w="8100" w:type="dxa"/>
          </w:tcPr>
          <w:p w14:paraId="6D3A4AB9" w14:textId="77777777" w:rsidR="006B17D0" w:rsidRPr="0084201A" w:rsidRDefault="0084201A" w:rsidP="0084201A">
            <w:pPr>
              <w:pStyle w:val="ListParagraph"/>
              <w:numPr>
                <w:ilvl w:val="0"/>
                <w:numId w:val="6"/>
              </w:numPr>
              <w:spacing w:after="200" w:line="276" w:lineRule="auto"/>
              <w:rPr>
                <w:color w:val="0563C1" w:themeColor="hyperlink"/>
                <w:u w:val="single"/>
              </w:rPr>
            </w:pPr>
            <w:r>
              <w:t>The subject of the email shall be “Course-to-Course Equivalency Request.”</w:t>
            </w:r>
          </w:p>
        </w:tc>
        <w:tc>
          <w:tcPr>
            <w:tcW w:w="1800" w:type="dxa"/>
          </w:tcPr>
          <w:p w14:paraId="7051860D" w14:textId="77777777" w:rsidR="006B17D0" w:rsidRDefault="006B17D0" w:rsidP="00301DF9">
            <w:pPr>
              <w:autoSpaceDE w:val="0"/>
              <w:autoSpaceDN w:val="0"/>
              <w:adjustRightInd w:val="0"/>
            </w:pPr>
          </w:p>
        </w:tc>
      </w:tr>
      <w:tr w:rsidR="006B17D0" w14:paraId="24F533C0" w14:textId="77777777" w:rsidTr="00913D92">
        <w:tc>
          <w:tcPr>
            <w:tcW w:w="8100" w:type="dxa"/>
          </w:tcPr>
          <w:p w14:paraId="019CF44C" w14:textId="77777777" w:rsidR="00D3089D" w:rsidRDefault="0084201A" w:rsidP="00D3089D">
            <w:pPr>
              <w:pStyle w:val="ListParagraph"/>
              <w:numPr>
                <w:ilvl w:val="0"/>
                <w:numId w:val="6"/>
              </w:numPr>
              <w:autoSpaceDE w:val="0"/>
              <w:autoSpaceDN w:val="0"/>
              <w:adjustRightInd w:val="0"/>
            </w:pPr>
            <w:r>
              <w:t>Attach a</w:t>
            </w:r>
            <w:r w:rsidR="00D3089D">
              <w:t>n educational syllabus or agenda for the class that includes:</w:t>
            </w:r>
          </w:p>
          <w:p w14:paraId="7D54B683" w14:textId="77777777" w:rsidR="0084201A" w:rsidRDefault="0084201A" w:rsidP="00D3089D">
            <w:pPr>
              <w:pStyle w:val="ListParagraph"/>
              <w:numPr>
                <w:ilvl w:val="0"/>
                <w:numId w:val="7"/>
              </w:numPr>
              <w:autoSpaceDE w:val="0"/>
              <w:autoSpaceDN w:val="0"/>
              <w:adjustRightInd w:val="0"/>
            </w:pPr>
            <w:r>
              <w:t>The name and course number of the course that was completed.</w:t>
            </w:r>
          </w:p>
          <w:p w14:paraId="35EACB8D" w14:textId="77777777" w:rsidR="0084201A" w:rsidRDefault="0084201A" w:rsidP="00D3089D">
            <w:pPr>
              <w:pStyle w:val="ListParagraph"/>
              <w:numPr>
                <w:ilvl w:val="0"/>
                <w:numId w:val="7"/>
              </w:numPr>
              <w:autoSpaceDE w:val="0"/>
              <w:autoSpaceDN w:val="0"/>
              <w:adjustRightInd w:val="0"/>
            </w:pPr>
            <w:r>
              <w:t>The name of the institution that sponsored the course.</w:t>
            </w:r>
          </w:p>
          <w:p w14:paraId="0B8FB2B9" w14:textId="77777777" w:rsidR="00D3089D" w:rsidRDefault="00D3089D" w:rsidP="0084201A">
            <w:pPr>
              <w:pStyle w:val="ListParagraph"/>
              <w:numPr>
                <w:ilvl w:val="0"/>
                <w:numId w:val="7"/>
              </w:numPr>
              <w:autoSpaceDE w:val="0"/>
              <w:autoSpaceDN w:val="0"/>
              <w:adjustRightInd w:val="0"/>
            </w:pPr>
            <w:r>
              <w:t>The contact information for the instructor.</w:t>
            </w:r>
          </w:p>
          <w:p w14:paraId="22C81629" w14:textId="77777777" w:rsidR="00D3089D" w:rsidRDefault="00D3089D" w:rsidP="00D3089D">
            <w:pPr>
              <w:pStyle w:val="ListParagraph"/>
              <w:numPr>
                <w:ilvl w:val="0"/>
                <w:numId w:val="7"/>
              </w:numPr>
              <w:autoSpaceDE w:val="0"/>
              <w:autoSpaceDN w:val="0"/>
              <w:adjustRightInd w:val="0"/>
            </w:pPr>
            <w:r>
              <w:t>The required number of classroom or interactive hours for the course.</w:t>
            </w:r>
          </w:p>
          <w:p w14:paraId="7106EA26" w14:textId="77777777" w:rsidR="006B17D0" w:rsidRDefault="00D3089D" w:rsidP="00D3089D">
            <w:pPr>
              <w:pStyle w:val="ListParagraph"/>
              <w:numPr>
                <w:ilvl w:val="0"/>
                <w:numId w:val="7"/>
              </w:numPr>
              <w:autoSpaceDE w:val="0"/>
              <w:autoSpaceDN w:val="0"/>
              <w:adjustRightInd w:val="0"/>
            </w:pPr>
            <w:r>
              <w:t xml:space="preserve"> A description of the course objectives, student learning outcomes, or job performance requirements covered in the course.</w:t>
            </w:r>
          </w:p>
        </w:tc>
        <w:tc>
          <w:tcPr>
            <w:tcW w:w="1800" w:type="dxa"/>
          </w:tcPr>
          <w:p w14:paraId="3151AA0B" w14:textId="77777777" w:rsidR="006B17D0" w:rsidRDefault="006B17D0" w:rsidP="00301DF9">
            <w:pPr>
              <w:autoSpaceDE w:val="0"/>
              <w:autoSpaceDN w:val="0"/>
              <w:adjustRightInd w:val="0"/>
            </w:pPr>
          </w:p>
        </w:tc>
      </w:tr>
      <w:tr w:rsidR="006B17D0" w14:paraId="09BDCEBD" w14:textId="77777777" w:rsidTr="00913D92">
        <w:tc>
          <w:tcPr>
            <w:tcW w:w="8100" w:type="dxa"/>
          </w:tcPr>
          <w:p w14:paraId="6DCF18BA" w14:textId="77777777" w:rsidR="006B17D0" w:rsidRDefault="0084201A" w:rsidP="00D3089D">
            <w:pPr>
              <w:pStyle w:val="ListParagraph"/>
              <w:numPr>
                <w:ilvl w:val="0"/>
                <w:numId w:val="6"/>
              </w:numPr>
              <w:autoSpaceDE w:val="0"/>
              <w:autoSpaceDN w:val="0"/>
              <w:adjustRightInd w:val="0"/>
            </w:pPr>
            <w:r>
              <w:t xml:space="preserve">Attach a </w:t>
            </w:r>
            <w:r w:rsidR="00D3089D">
              <w:t>verifiable transcript or record from the educational institution that shows proof of successful course completion.</w:t>
            </w:r>
          </w:p>
        </w:tc>
        <w:tc>
          <w:tcPr>
            <w:tcW w:w="1800" w:type="dxa"/>
          </w:tcPr>
          <w:p w14:paraId="3CF47874" w14:textId="77777777" w:rsidR="006B17D0" w:rsidRDefault="006B17D0" w:rsidP="00301DF9">
            <w:pPr>
              <w:autoSpaceDE w:val="0"/>
              <w:autoSpaceDN w:val="0"/>
              <w:adjustRightInd w:val="0"/>
            </w:pPr>
          </w:p>
        </w:tc>
      </w:tr>
      <w:tr w:rsidR="00913D92" w14:paraId="6981894E" w14:textId="77777777" w:rsidTr="00913D92">
        <w:tc>
          <w:tcPr>
            <w:tcW w:w="8100" w:type="dxa"/>
          </w:tcPr>
          <w:p w14:paraId="51B0DEE8" w14:textId="77777777" w:rsidR="00913D92" w:rsidRDefault="005816EE" w:rsidP="00C61748">
            <w:pPr>
              <w:pStyle w:val="ListParagraph"/>
              <w:numPr>
                <w:ilvl w:val="0"/>
                <w:numId w:val="6"/>
              </w:numPr>
              <w:autoSpaceDE w:val="0"/>
              <w:autoSpaceDN w:val="0"/>
              <w:adjustRightInd w:val="0"/>
            </w:pPr>
            <w:r>
              <w:t xml:space="preserve">Attach </w:t>
            </w:r>
            <w:r w:rsidR="00C61748">
              <w:t xml:space="preserve">this </w:t>
            </w:r>
            <w:r w:rsidR="0084201A">
              <w:t>completed Course-to-Course Equivalency Worksheet t</w:t>
            </w:r>
            <w:r w:rsidR="00913D92">
              <w:t xml:space="preserve">hat details how each of the Job Performance Requirements of the BFST-Approved Course were satisfied by the </w:t>
            </w:r>
            <w:r w:rsidR="0084201A">
              <w:t xml:space="preserve">course for which equivalency is being requested.  </w:t>
            </w:r>
          </w:p>
        </w:tc>
        <w:tc>
          <w:tcPr>
            <w:tcW w:w="1800" w:type="dxa"/>
          </w:tcPr>
          <w:p w14:paraId="0964579B" w14:textId="77777777" w:rsidR="00913D92" w:rsidRDefault="00913D92" w:rsidP="00301DF9">
            <w:pPr>
              <w:autoSpaceDE w:val="0"/>
              <w:autoSpaceDN w:val="0"/>
              <w:adjustRightInd w:val="0"/>
            </w:pPr>
          </w:p>
        </w:tc>
      </w:tr>
    </w:tbl>
    <w:p w14:paraId="297D77CA" w14:textId="77777777" w:rsidR="00301DF9" w:rsidRDefault="00301DF9" w:rsidP="00301DF9">
      <w:pPr>
        <w:autoSpaceDE w:val="0"/>
        <w:autoSpaceDN w:val="0"/>
        <w:adjustRightInd w:val="0"/>
        <w:ind w:left="720"/>
      </w:pPr>
    </w:p>
    <w:p w14:paraId="4D693CED" w14:textId="77777777" w:rsidR="00660C89" w:rsidRDefault="00660C89" w:rsidP="00660C89">
      <w:pPr>
        <w:spacing w:after="160" w:line="259" w:lineRule="auto"/>
      </w:pPr>
    </w:p>
    <w:p w14:paraId="595320F2" w14:textId="77777777" w:rsidR="00660C89" w:rsidRPr="00D754D9" w:rsidRDefault="00660C89" w:rsidP="00660C89">
      <w:pPr>
        <w:spacing w:after="160" w:line="259" w:lineRule="auto"/>
        <w:rPr>
          <w:b/>
        </w:rPr>
      </w:pPr>
    </w:p>
    <w:p w14:paraId="6523BD60" w14:textId="77777777" w:rsidR="00AA0CF4" w:rsidRPr="0095477A" w:rsidRDefault="00AA0CF4" w:rsidP="005816EE">
      <w:pPr>
        <w:jc w:val="center"/>
        <w:rPr>
          <w:b/>
          <w:noProof/>
          <w:sz w:val="24"/>
          <w:szCs w:val="24"/>
        </w:rPr>
      </w:pPr>
    </w:p>
    <w:tbl>
      <w:tblPr>
        <w:tblStyle w:val="TableGrid"/>
        <w:tblW w:w="0" w:type="auto"/>
        <w:jc w:val="center"/>
        <w:tblLook w:val="04A0" w:firstRow="1" w:lastRow="0" w:firstColumn="1" w:lastColumn="0" w:noHBand="0" w:noVBand="1"/>
      </w:tblPr>
      <w:tblGrid>
        <w:gridCol w:w="1737"/>
        <w:gridCol w:w="4838"/>
        <w:gridCol w:w="2775"/>
      </w:tblGrid>
      <w:tr w:rsidR="00301DF9" w:rsidRPr="0095477A" w14:paraId="105A9F53" w14:textId="77777777" w:rsidTr="00DD1991">
        <w:trPr>
          <w:tblHeader/>
          <w:jc w:val="center"/>
        </w:trPr>
        <w:tc>
          <w:tcPr>
            <w:tcW w:w="1737" w:type="dxa"/>
            <w:shd w:val="clear" w:color="auto" w:fill="BFBFBF" w:themeFill="background1" w:themeFillShade="BF"/>
            <w:vAlign w:val="center"/>
          </w:tcPr>
          <w:p w14:paraId="2725076F" w14:textId="77777777" w:rsidR="00D13310" w:rsidRDefault="00D13310" w:rsidP="00181CBA">
            <w:pPr>
              <w:jc w:val="center"/>
              <w:rPr>
                <w:b/>
                <w:noProof/>
                <w:sz w:val="24"/>
                <w:szCs w:val="24"/>
              </w:rPr>
            </w:pPr>
          </w:p>
          <w:p w14:paraId="529AF4F4" w14:textId="77777777" w:rsidR="00DD1991" w:rsidRDefault="00D13310" w:rsidP="00D13310">
            <w:pPr>
              <w:jc w:val="center"/>
              <w:rPr>
                <w:b/>
                <w:noProof/>
                <w:sz w:val="24"/>
                <w:szCs w:val="24"/>
              </w:rPr>
            </w:pPr>
            <w:r>
              <w:rPr>
                <w:b/>
                <w:noProof/>
                <w:sz w:val="24"/>
                <w:szCs w:val="24"/>
              </w:rPr>
              <w:t xml:space="preserve">NFPA </w:t>
            </w:r>
            <w:r w:rsidR="00901CA0">
              <w:rPr>
                <w:b/>
                <w:noProof/>
                <w:sz w:val="24"/>
                <w:szCs w:val="24"/>
              </w:rPr>
              <w:t xml:space="preserve">1002 </w:t>
            </w:r>
          </w:p>
          <w:p w14:paraId="1DB4275C" w14:textId="77777777" w:rsidR="002F49D0" w:rsidRPr="0095477A" w:rsidRDefault="002F49D0" w:rsidP="00D13310">
            <w:pPr>
              <w:jc w:val="center"/>
              <w:rPr>
                <w:b/>
                <w:noProof/>
                <w:sz w:val="24"/>
                <w:szCs w:val="24"/>
              </w:rPr>
            </w:pPr>
            <w:r>
              <w:rPr>
                <w:b/>
                <w:noProof/>
                <w:sz w:val="24"/>
                <w:szCs w:val="24"/>
              </w:rPr>
              <w:t>JPR’s</w:t>
            </w:r>
          </w:p>
        </w:tc>
        <w:tc>
          <w:tcPr>
            <w:tcW w:w="4838" w:type="dxa"/>
            <w:shd w:val="clear" w:color="auto" w:fill="BFBFBF" w:themeFill="background1" w:themeFillShade="BF"/>
            <w:vAlign w:val="center"/>
          </w:tcPr>
          <w:p w14:paraId="2356AB6C" w14:textId="77777777" w:rsidR="00301DF9" w:rsidRPr="0095477A" w:rsidRDefault="00301DF9" w:rsidP="00181CBA">
            <w:pPr>
              <w:jc w:val="center"/>
              <w:rPr>
                <w:b/>
                <w:noProof/>
                <w:sz w:val="24"/>
                <w:szCs w:val="24"/>
              </w:rPr>
            </w:pPr>
            <w:r w:rsidRPr="0095477A">
              <w:rPr>
                <w:b/>
                <w:noProof/>
                <w:sz w:val="24"/>
                <w:szCs w:val="24"/>
              </w:rPr>
              <w:t>Job Performance Requirement</w:t>
            </w:r>
          </w:p>
        </w:tc>
        <w:tc>
          <w:tcPr>
            <w:tcW w:w="2775" w:type="dxa"/>
            <w:shd w:val="clear" w:color="auto" w:fill="BFBFBF" w:themeFill="background1" w:themeFillShade="BF"/>
            <w:vAlign w:val="center"/>
          </w:tcPr>
          <w:p w14:paraId="4EFB0E26" w14:textId="77777777" w:rsidR="00301DF9" w:rsidRPr="000925F6" w:rsidRDefault="005E1E4D" w:rsidP="000925F6">
            <w:pPr>
              <w:jc w:val="center"/>
              <w:rPr>
                <w:b/>
                <w:noProof/>
                <w:sz w:val="24"/>
                <w:szCs w:val="24"/>
              </w:rPr>
            </w:pPr>
            <w:r>
              <w:rPr>
                <w:b/>
              </w:rPr>
              <w:t xml:space="preserve">How was the JPR satisfied by the Course for which Equivalency is Requested?  </w:t>
            </w:r>
          </w:p>
        </w:tc>
      </w:tr>
      <w:tr w:rsidR="00D13310" w:rsidRPr="0095477A" w14:paraId="7DD13CF9" w14:textId="77777777" w:rsidTr="00DD1991">
        <w:trPr>
          <w:jc w:val="center"/>
        </w:trPr>
        <w:tc>
          <w:tcPr>
            <w:tcW w:w="1737" w:type="dxa"/>
          </w:tcPr>
          <w:p w14:paraId="7F9EEC9E" w14:textId="77777777" w:rsidR="00D13310" w:rsidRDefault="00D13310" w:rsidP="00D13310">
            <w:pPr>
              <w:autoSpaceDE w:val="0"/>
              <w:autoSpaceDN w:val="0"/>
              <w:adjustRightInd w:val="0"/>
              <w:rPr>
                <w:b/>
                <w:bCs/>
                <w:sz w:val="24"/>
                <w:szCs w:val="24"/>
              </w:rPr>
            </w:pPr>
            <w:r>
              <w:rPr>
                <w:b/>
                <w:bCs/>
                <w:sz w:val="24"/>
                <w:szCs w:val="24"/>
              </w:rPr>
              <w:t>NFPA 1</w:t>
            </w:r>
            <w:r w:rsidR="00901CA0">
              <w:rPr>
                <w:b/>
                <w:bCs/>
                <w:sz w:val="24"/>
                <w:szCs w:val="24"/>
              </w:rPr>
              <w:t>002</w:t>
            </w:r>
          </w:p>
          <w:p w14:paraId="0EE875D1" w14:textId="77777777" w:rsidR="00D13310" w:rsidRPr="00D13310" w:rsidRDefault="00901CA0" w:rsidP="00D13310">
            <w:pPr>
              <w:autoSpaceDE w:val="0"/>
              <w:autoSpaceDN w:val="0"/>
              <w:adjustRightInd w:val="0"/>
              <w:rPr>
                <w:bCs/>
                <w:sz w:val="24"/>
                <w:szCs w:val="24"/>
              </w:rPr>
            </w:pPr>
            <w:r>
              <w:rPr>
                <w:bCs/>
                <w:sz w:val="24"/>
                <w:szCs w:val="24"/>
              </w:rPr>
              <w:t>5</w:t>
            </w:r>
            <w:r w:rsidR="00D13310" w:rsidRPr="00D13310">
              <w:rPr>
                <w:bCs/>
                <w:sz w:val="24"/>
                <w:szCs w:val="24"/>
              </w:rPr>
              <w:t>.1</w:t>
            </w:r>
            <w:r w:rsidR="00181CBA">
              <w:rPr>
                <w:bCs/>
                <w:sz w:val="24"/>
                <w:szCs w:val="24"/>
              </w:rPr>
              <w:t xml:space="preserve"> General</w:t>
            </w:r>
          </w:p>
        </w:tc>
        <w:tc>
          <w:tcPr>
            <w:tcW w:w="4838" w:type="dxa"/>
          </w:tcPr>
          <w:p w14:paraId="06FC95B1" w14:textId="77777777" w:rsidR="00D13310" w:rsidRPr="00D13310" w:rsidRDefault="00901CA0" w:rsidP="00901CA0">
            <w:pPr>
              <w:autoSpaceDE w:val="0"/>
              <w:autoSpaceDN w:val="0"/>
              <w:adjustRightInd w:val="0"/>
              <w:rPr>
                <w:rFonts w:ascii="Times New Roman" w:hAnsi="Times New Roman" w:cs="Times New Roman"/>
                <w:sz w:val="24"/>
                <w:szCs w:val="24"/>
              </w:rPr>
            </w:pPr>
            <w:r w:rsidRPr="00901CA0">
              <w:rPr>
                <w:color w:val="000000"/>
                <w:sz w:val="24"/>
                <w:szCs w:val="24"/>
              </w:rPr>
              <w:t>The requirements of Fire Fighter 1 as specified in NFPA1001 (or the requirements of Advanced Exterior Industrial Fire Brigade Member or Interior Structural Fire Brigade Member</w:t>
            </w:r>
            <w:r>
              <w:rPr>
                <w:color w:val="000000"/>
                <w:sz w:val="24"/>
                <w:szCs w:val="24"/>
              </w:rPr>
              <w:t xml:space="preserve"> </w:t>
            </w:r>
            <w:r w:rsidRPr="00901CA0">
              <w:rPr>
                <w:color w:val="000000"/>
                <w:sz w:val="24"/>
                <w:szCs w:val="24"/>
              </w:rPr>
              <w:t>as specified in NFPA1081) and the job performance requirements defined in Sections 5.1 and 5.2 shall be met prior to qualifying as a fire department driver/operator—pumper.</w:t>
            </w:r>
          </w:p>
        </w:tc>
        <w:tc>
          <w:tcPr>
            <w:tcW w:w="2775" w:type="dxa"/>
          </w:tcPr>
          <w:p w14:paraId="230754B6" w14:textId="77777777" w:rsidR="00D13310" w:rsidRDefault="00D13310" w:rsidP="005816EE">
            <w:pPr>
              <w:rPr>
                <w:noProof/>
                <w:sz w:val="24"/>
                <w:szCs w:val="24"/>
              </w:rPr>
            </w:pPr>
          </w:p>
          <w:p w14:paraId="6B498070" w14:textId="77777777" w:rsidR="00901CA0" w:rsidRPr="0095477A" w:rsidRDefault="00901CA0" w:rsidP="005816EE">
            <w:pPr>
              <w:rPr>
                <w:noProof/>
                <w:sz w:val="24"/>
                <w:szCs w:val="24"/>
              </w:rPr>
            </w:pPr>
            <w:r>
              <w:rPr>
                <w:noProof/>
                <w:sz w:val="24"/>
                <w:szCs w:val="24"/>
              </w:rPr>
              <w:t>No action requred</w:t>
            </w:r>
          </w:p>
        </w:tc>
      </w:tr>
      <w:tr w:rsidR="005816EE" w:rsidRPr="0095477A" w14:paraId="07BA8D8A" w14:textId="77777777" w:rsidTr="00DD1991">
        <w:trPr>
          <w:jc w:val="center"/>
        </w:trPr>
        <w:tc>
          <w:tcPr>
            <w:tcW w:w="1737" w:type="dxa"/>
          </w:tcPr>
          <w:p w14:paraId="5F1D1910" w14:textId="77777777" w:rsidR="005816EE" w:rsidRPr="00901CA0" w:rsidRDefault="00901CA0" w:rsidP="00181CBA">
            <w:pPr>
              <w:autoSpaceDE w:val="0"/>
              <w:autoSpaceDN w:val="0"/>
              <w:adjustRightInd w:val="0"/>
              <w:rPr>
                <w:b/>
                <w:noProof/>
                <w:sz w:val="24"/>
                <w:szCs w:val="24"/>
              </w:rPr>
            </w:pPr>
            <w:r w:rsidRPr="00901CA0">
              <w:rPr>
                <w:b/>
                <w:noProof/>
                <w:sz w:val="24"/>
                <w:szCs w:val="24"/>
              </w:rPr>
              <w:t>5.1.2</w:t>
            </w:r>
          </w:p>
        </w:tc>
        <w:tc>
          <w:tcPr>
            <w:tcW w:w="4838" w:type="dxa"/>
          </w:tcPr>
          <w:p w14:paraId="7A575759" w14:textId="77777777" w:rsidR="00901CA0" w:rsidRPr="00901CA0" w:rsidRDefault="00901CA0" w:rsidP="00901CA0">
            <w:pPr>
              <w:autoSpaceDE w:val="0"/>
              <w:autoSpaceDN w:val="0"/>
              <w:adjustRightInd w:val="0"/>
              <w:rPr>
                <w:color w:val="000000"/>
                <w:sz w:val="24"/>
                <w:szCs w:val="24"/>
              </w:rPr>
            </w:pPr>
            <w:r w:rsidRPr="00901CA0">
              <w:rPr>
                <w:color w:val="000000"/>
                <w:sz w:val="24"/>
                <w:szCs w:val="24"/>
              </w:rPr>
              <w:t>Perform the routine tests, inspections, and servicing functions specified in the following list in addition to those in 4.2.1, given a fire department pumper, its manufacturer’s specifications, and policies and procedures of the jurisdiction, so that the operational status of the pumper is verified:</w:t>
            </w:r>
          </w:p>
          <w:p w14:paraId="03BED7B0" w14:textId="77777777" w:rsidR="00901CA0" w:rsidRPr="00901CA0" w:rsidRDefault="00901CA0" w:rsidP="00901CA0">
            <w:pPr>
              <w:autoSpaceDE w:val="0"/>
              <w:autoSpaceDN w:val="0"/>
              <w:adjustRightInd w:val="0"/>
              <w:rPr>
                <w:color w:val="000000"/>
                <w:sz w:val="24"/>
                <w:szCs w:val="24"/>
              </w:rPr>
            </w:pPr>
            <w:r w:rsidRPr="00901CA0">
              <w:rPr>
                <w:color w:val="000000"/>
                <w:sz w:val="24"/>
                <w:szCs w:val="24"/>
              </w:rPr>
              <w:t>(1) Water tank and other extinguishing agent levels (if applicable)</w:t>
            </w:r>
          </w:p>
          <w:p w14:paraId="4B653335" w14:textId="77777777" w:rsidR="00901CA0" w:rsidRPr="00901CA0" w:rsidRDefault="00901CA0" w:rsidP="00901CA0">
            <w:pPr>
              <w:autoSpaceDE w:val="0"/>
              <w:autoSpaceDN w:val="0"/>
              <w:adjustRightInd w:val="0"/>
              <w:rPr>
                <w:color w:val="000000"/>
                <w:sz w:val="24"/>
                <w:szCs w:val="24"/>
              </w:rPr>
            </w:pPr>
            <w:r w:rsidRPr="00901CA0">
              <w:rPr>
                <w:color w:val="000000"/>
                <w:sz w:val="24"/>
                <w:szCs w:val="24"/>
              </w:rPr>
              <w:t>(2) Pumping systems</w:t>
            </w:r>
          </w:p>
          <w:p w14:paraId="046A61E8" w14:textId="77777777" w:rsidR="00901CA0" w:rsidRPr="00901CA0" w:rsidRDefault="00901CA0" w:rsidP="00901CA0">
            <w:pPr>
              <w:autoSpaceDE w:val="0"/>
              <w:autoSpaceDN w:val="0"/>
              <w:adjustRightInd w:val="0"/>
              <w:rPr>
                <w:color w:val="000000"/>
                <w:sz w:val="24"/>
                <w:szCs w:val="24"/>
              </w:rPr>
            </w:pPr>
            <w:r w:rsidRPr="00901CA0">
              <w:rPr>
                <w:color w:val="000000"/>
                <w:sz w:val="24"/>
                <w:szCs w:val="24"/>
              </w:rPr>
              <w:t>(3) Foam systems</w:t>
            </w:r>
          </w:p>
          <w:p w14:paraId="003AB91B" w14:textId="77777777" w:rsidR="00901CA0" w:rsidRPr="00901CA0" w:rsidRDefault="00901CA0" w:rsidP="00901CA0">
            <w:pPr>
              <w:autoSpaceDE w:val="0"/>
              <w:autoSpaceDN w:val="0"/>
              <w:adjustRightInd w:val="0"/>
              <w:rPr>
                <w:color w:val="000000"/>
                <w:sz w:val="24"/>
                <w:szCs w:val="24"/>
              </w:rPr>
            </w:pPr>
            <w:r w:rsidRPr="00901CA0">
              <w:rPr>
                <w:b/>
                <w:color w:val="000000"/>
                <w:sz w:val="24"/>
                <w:szCs w:val="24"/>
              </w:rPr>
              <w:t>(A) Requisite Knowledge</w:t>
            </w:r>
            <w:r w:rsidRPr="00901CA0">
              <w:rPr>
                <w:color w:val="000000"/>
                <w:sz w:val="24"/>
                <w:szCs w:val="24"/>
              </w:rPr>
              <w:t>. Manufacturer’s specifications and requirements, and policies and procedures of the jurisdiction.</w:t>
            </w:r>
          </w:p>
          <w:p w14:paraId="67DC00A5" w14:textId="77777777" w:rsidR="005816EE" w:rsidRPr="006F0D81" w:rsidRDefault="00901CA0" w:rsidP="00901CA0">
            <w:pPr>
              <w:autoSpaceDE w:val="0"/>
              <w:autoSpaceDN w:val="0"/>
              <w:adjustRightInd w:val="0"/>
              <w:rPr>
                <w:rFonts w:ascii="Times New Roman" w:hAnsi="Times New Roman"/>
                <w:color w:val="000000"/>
                <w:sz w:val="24"/>
                <w:szCs w:val="24"/>
              </w:rPr>
            </w:pPr>
            <w:r w:rsidRPr="00901CA0">
              <w:rPr>
                <w:b/>
                <w:color w:val="000000"/>
                <w:sz w:val="24"/>
                <w:szCs w:val="24"/>
              </w:rPr>
              <w:t>(B) Requisite Skills</w:t>
            </w:r>
            <w:r w:rsidRPr="00901CA0">
              <w:rPr>
                <w:color w:val="000000"/>
                <w:sz w:val="24"/>
                <w:szCs w:val="24"/>
              </w:rPr>
              <w:t>. The ability to use hand tools, recognize system problems, and correct any deficiency noted according to policies and procedures.</w:t>
            </w:r>
          </w:p>
        </w:tc>
        <w:tc>
          <w:tcPr>
            <w:tcW w:w="2775" w:type="dxa"/>
          </w:tcPr>
          <w:p w14:paraId="7E11B0DA" w14:textId="77777777" w:rsidR="005816EE" w:rsidRPr="0095477A" w:rsidRDefault="005816EE" w:rsidP="005816EE">
            <w:pPr>
              <w:rPr>
                <w:noProof/>
                <w:sz w:val="24"/>
                <w:szCs w:val="24"/>
              </w:rPr>
            </w:pPr>
          </w:p>
        </w:tc>
      </w:tr>
      <w:tr w:rsidR="002401B9" w:rsidRPr="0095477A" w14:paraId="387FBB8E" w14:textId="77777777" w:rsidTr="00DD1991">
        <w:trPr>
          <w:jc w:val="center"/>
        </w:trPr>
        <w:tc>
          <w:tcPr>
            <w:tcW w:w="1737" w:type="dxa"/>
          </w:tcPr>
          <w:p w14:paraId="1AD4A1CE" w14:textId="77777777" w:rsidR="002401B9" w:rsidRDefault="00DD1991" w:rsidP="006F0D81">
            <w:pPr>
              <w:autoSpaceDE w:val="0"/>
              <w:autoSpaceDN w:val="0"/>
              <w:adjustRightInd w:val="0"/>
              <w:rPr>
                <w:b/>
                <w:bCs/>
                <w:sz w:val="24"/>
                <w:szCs w:val="24"/>
              </w:rPr>
            </w:pPr>
            <w:r w:rsidRPr="00DD1991">
              <w:rPr>
                <w:b/>
                <w:bCs/>
                <w:sz w:val="24"/>
                <w:szCs w:val="24"/>
              </w:rPr>
              <w:t>5.2.1</w:t>
            </w:r>
          </w:p>
          <w:p w14:paraId="6A5017ED" w14:textId="77777777" w:rsidR="00DD1991" w:rsidRPr="00DD1991" w:rsidRDefault="00DD1991" w:rsidP="006F0D81">
            <w:pPr>
              <w:autoSpaceDE w:val="0"/>
              <w:autoSpaceDN w:val="0"/>
              <w:adjustRightInd w:val="0"/>
              <w:rPr>
                <w:b/>
                <w:bCs/>
                <w:sz w:val="24"/>
                <w:szCs w:val="24"/>
              </w:rPr>
            </w:pPr>
            <w:r>
              <w:rPr>
                <w:b/>
                <w:bCs/>
                <w:sz w:val="24"/>
                <w:szCs w:val="24"/>
              </w:rPr>
              <w:t>Operations</w:t>
            </w:r>
          </w:p>
        </w:tc>
        <w:tc>
          <w:tcPr>
            <w:tcW w:w="4838" w:type="dxa"/>
          </w:tcPr>
          <w:p w14:paraId="1DB2D2DD" w14:textId="77777777" w:rsidR="00DD1991" w:rsidRPr="00DD1991" w:rsidRDefault="00DD1991" w:rsidP="00DD1991">
            <w:pPr>
              <w:autoSpaceDE w:val="0"/>
              <w:autoSpaceDN w:val="0"/>
              <w:adjustRightInd w:val="0"/>
              <w:rPr>
                <w:sz w:val="24"/>
                <w:szCs w:val="24"/>
              </w:rPr>
            </w:pPr>
            <w:r w:rsidRPr="00DD1991">
              <w:rPr>
                <w:sz w:val="24"/>
                <w:szCs w:val="24"/>
              </w:rPr>
              <w:t>Produce effective hand or master streams, given the sources specified in the following list, so that the pump is engaged, all pressure control and vehicle safety devices are set, the</w:t>
            </w:r>
          </w:p>
          <w:p w14:paraId="7050341C" w14:textId="77777777" w:rsidR="00DD1991" w:rsidRPr="00DD1991" w:rsidRDefault="00DD1991" w:rsidP="00DD1991">
            <w:pPr>
              <w:autoSpaceDE w:val="0"/>
              <w:autoSpaceDN w:val="0"/>
              <w:adjustRightInd w:val="0"/>
              <w:rPr>
                <w:sz w:val="24"/>
                <w:szCs w:val="24"/>
              </w:rPr>
            </w:pPr>
            <w:r w:rsidRPr="00DD1991">
              <w:rPr>
                <w:sz w:val="24"/>
                <w:szCs w:val="24"/>
              </w:rPr>
              <w:t>rated flow of the nozzle is achieved and maintained, and the apparatus</w:t>
            </w:r>
          </w:p>
          <w:p w14:paraId="4FEC0F7B" w14:textId="77777777" w:rsidR="00DD1991" w:rsidRPr="00DD1991" w:rsidRDefault="00DD1991" w:rsidP="00DD1991">
            <w:pPr>
              <w:autoSpaceDE w:val="0"/>
              <w:autoSpaceDN w:val="0"/>
              <w:adjustRightInd w:val="0"/>
              <w:rPr>
                <w:sz w:val="24"/>
                <w:szCs w:val="24"/>
              </w:rPr>
            </w:pPr>
            <w:r w:rsidRPr="00DD1991">
              <w:rPr>
                <w:sz w:val="24"/>
                <w:szCs w:val="24"/>
              </w:rPr>
              <w:lastRenderedPageBreak/>
              <w:t>is continuously monitored for potential problems:</w:t>
            </w:r>
          </w:p>
          <w:p w14:paraId="2E1ABE85" w14:textId="77777777" w:rsidR="00DD1991" w:rsidRPr="00DD1991" w:rsidRDefault="00DD1991" w:rsidP="00DD1991">
            <w:pPr>
              <w:autoSpaceDE w:val="0"/>
              <w:autoSpaceDN w:val="0"/>
              <w:adjustRightInd w:val="0"/>
              <w:rPr>
                <w:sz w:val="24"/>
                <w:szCs w:val="24"/>
              </w:rPr>
            </w:pPr>
            <w:r w:rsidRPr="00DD1991">
              <w:rPr>
                <w:sz w:val="24"/>
                <w:szCs w:val="24"/>
              </w:rPr>
              <w:t>(1) Internal tank</w:t>
            </w:r>
          </w:p>
          <w:p w14:paraId="530BD02D" w14:textId="77777777" w:rsidR="00DD1991" w:rsidRPr="00DD1991" w:rsidRDefault="00DD1991" w:rsidP="00DD1991">
            <w:pPr>
              <w:autoSpaceDE w:val="0"/>
              <w:autoSpaceDN w:val="0"/>
              <w:adjustRightInd w:val="0"/>
              <w:rPr>
                <w:sz w:val="24"/>
                <w:szCs w:val="24"/>
              </w:rPr>
            </w:pPr>
            <w:r w:rsidRPr="00DD1991">
              <w:rPr>
                <w:sz w:val="24"/>
                <w:szCs w:val="24"/>
              </w:rPr>
              <w:t>(</w:t>
            </w:r>
            <w:proofErr w:type="gramStart"/>
            <w:r w:rsidRPr="00DD1991">
              <w:rPr>
                <w:sz w:val="24"/>
                <w:szCs w:val="24"/>
              </w:rPr>
              <w:t>2)*</w:t>
            </w:r>
            <w:proofErr w:type="gramEnd"/>
            <w:r w:rsidRPr="00DD1991">
              <w:rPr>
                <w:sz w:val="24"/>
                <w:szCs w:val="24"/>
              </w:rPr>
              <w:t>Pressurized source</w:t>
            </w:r>
          </w:p>
          <w:p w14:paraId="073E42B7" w14:textId="77777777" w:rsidR="00DD1991" w:rsidRPr="00DD1991" w:rsidRDefault="00DD1991" w:rsidP="00DD1991">
            <w:pPr>
              <w:autoSpaceDE w:val="0"/>
              <w:autoSpaceDN w:val="0"/>
              <w:adjustRightInd w:val="0"/>
              <w:rPr>
                <w:sz w:val="24"/>
                <w:szCs w:val="24"/>
              </w:rPr>
            </w:pPr>
            <w:r w:rsidRPr="00DD1991">
              <w:rPr>
                <w:sz w:val="24"/>
                <w:szCs w:val="24"/>
              </w:rPr>
              <w:t>(3) Static source</w:t>
            </w:r>
          </w:p>
          <w:p w14:paraId="7A921D53" w14:textId="77777777" w:rsidR="00DD1991" w:rsidRPr="00DD1991" w:rsidRDefault="00DD1991" w:rsidP="00DD1991">
            <w:pPr>
              <w:autoSpaceDE w:val="0"/>
              <w:autoSpaceDN w:val="0"/>
              <w:adjustRightInd w:val="0"/>
              <w:rPr>
                <w:sz w:val="24"/>
                <w:szCs w:val="24"/>
              </w:rPr>
            </w:pPr>
            <w:r w:rsidRPr="00DD1991">
              <w:rPr>
                <w:sz w:val="24"/>
                <w:szCs w:val="24"/>
              </w:rPr>
              <w:t>(4) Transfer from internal tank to external source</w:t>
            </w:r>
          </w:p>
          <w:p w14:paraId="527BF7DB" w14:textId="77777777" w:rsidR="00DD1991" w:rsidRPr="00DD1991" w:rsidRDefault="00DD1991" w:rsidP="00DD1991">
            <w:pPr>
              <w:autoSpaceDE w:val="0"/>
              <w:autoSpaceDN w:val="0"/>
              <w:adjustRightInd w:val="0"/>
              <w:rPr>
                <w:sz w:val="24"/>
                <w:szCs w:val="24"/>
              </w:rPr>
            </w:pPr>
            <w:r w:rsidRPr="00DD1991">
              <w:rPr>
                <w:sz w:val="24"/>
                <w:szCs w:val="24"/>
              </w:rPr>
              <w:t>(</w:t>
            </w:r>
            <w:r w:rsidRPr="00DD1991">
              <w:rPr>
                <w:b/>
                <w:sz w:val="24"/>
                <w:szCs w:val="24"/>
              </w:rPr>
              <w:t>A) Requisite Knowledge</w:t>
            </w:r>
            <w:r w:rsidRPr="00DD1991">
              <w:rPr>
                <w:sz w:val="24"/>
                <w:szCs w:val="24"/>
              </w:rPr>
              <w:t>. Hydraulic calculations for friction loss and flow using both written formulas and estimation methods, safe operation of the pump, problems related to small-diameter or dead-end mains, low-pressure and private water supply systems, hydrant coding systems, and reliability of</w:t>
            </w:r>
            <w:r>
              <w:rPr>
                <w:sz w:val="24"/>
                <w:szCs w:val="24"/>
              </w:rPr>
              <w:t xml:space="preserve"> </w:t>
            </w:r>
            <w:r w:rsidRPr="00DD1991">
              <w:rPr>
                <w:sz w:val="24"/>
                <w:szCs w:val="24"/>
              </w:rPr>
              <w:t>static sources.</w:t>
            </w:r>
          </w:p>
          <w:p w14:paraId="78E06C64" w14:textId="77777777" w:rsidR="00DD1991" w:rsidRPr="00DD1991" w:rsidRDefault="00DD1991" w:rsidP="00DD1991">
            <w:pPr>
              <w:autoSpaceDE w:val="0"/>
              <w:autoSpaceDN w:val="0"/>
              <w:adjustRightInd w:val="0"/>
              <w:rPr>
                <w:sz w:val="24"/>
                <w:szCs w:val="24"/>
              </w:rPr>
            </w:pPr>
            <w:r w:rsidRPr="00DD1991">
              <w:rPr>
                <w:b/>
                <w:sz w:val="24"/>
                <w:szCs w:val="24"/>
              </w:rPr>
              <w:t>(B) Requisite Skills.</w:t>
            </w:r>
            <w:r w:rsidRPr="00DD1991">
              <w:rPr>
                <w:sz w:val="24"/>
                <w:szCs w:val="24"/>
              </w:rPr>
              <w:t xml:space="preserve"> The ability to position a fire department pumper to operate at a fire hydrant and at a static water source, power transfer from vehicle engine to pump, draft, operate pumper pressure control systems, operate the volume/pressure transfer valve (multistage pumps only), operate auxiliary cooling systems, make the transition between internal and external water sources, and assemble hose lines,</w:t>
            </w:r>
          </w:p>
          <w:p w14:paraId="54AB1E61" w14:textId="77777777" w:rsidR="002401B9" w:rsidRPr="00DD1991" w:rsidRDefault="00DD1991" w:rsidP="00DD1991">
            <w:pPr>
              <w:autoSpaceDE w:val="0"/>
              <w:autoSpaceDN w:val="0"/>
              <w:adjustRightInd w:val="0"/>
              <w:rPr>
                <w:sz w:val="24"/>
                <w:szCs w:val="24"/>
              </w:rPr>
            </w:pPr>
            <w:r w:rsidRPr="00DD1991">
              <w:rPr>
                <w:sz w:val="24"/>
                <w:szCs w:val="24"/>
              </w:rPr>
              <w:t>nozzles, valves, and appliances.</w:t>
            </w:r>
          </w:p>
        </w:tc>
        <w:tc>
          <w:tcPr>
            <w:tcW w:w="2775" w:type="dxa"/>
          </w:tcPr>
          <w:p w14:paraId="43B9585D" w14:textId="77777777" w:rsidR="002401B9" w:rsidRDefault="002401B9" w:rsidP="005816EE">
            <w:pPr>
              <w:rPr>
                <w:noProof/>
                <w:sz w:val="24"/>
                <w:szCs w:val="24"/>
              </w:rPr>
            </w:pPr>
          </w:p>
        </w:tc>
      </w:tr>
      <w:tr w:rsidR="005816EE" w:rsidRPr="0095477A" w14:paraId="3CFDD46D" w14:textId="77777777" w:rsidTr="00DD1991">
        <w:trPr>
          <w:jc w:val="center"/>
        </w:trPr>
        <w:tc>
          <w:tcPr>
            <w:tcW w:w="1737" w:type="dxa"/>
          </w:tcPr>
          <w:p w14:paraId="174B1346" w14:textId="77777777" w:rsidR="00F526E9" w:rsidRPr="00DD1991" w:rsidRDefault="00DD1991" w:rsidP="006F0D81">
            <w:pPr>
              <w:autoSpaceDE w:val="0"/>
              <w:autoSpaceDN w:val="0"/>
              <w:adjustRightInd w:val="0"/>
              <w:rPr>
                <w:b/>
                <w:bCs/>
                <w:sz w:val="24"/>
                <w:szCs w:val="24"/>
              </w:rPr>
            </w:pPr>
            <w:r w:rsidRPr="00DD1991">
              <w:rPr>
                <w:b/>
                <w:bCs/>
                <w:sz w:val="24"/>
                <w:szCs w:val="24"/>
              </w:rPr>
              <w:t>5.2.2</w:t>
            </w:r>
          </w:p>
        </w:tc>
        <w:tc>
          <w:tcPr>
            <w:tcW w:w="4838" w:type="dxa"/>
          </w:tcPr>
          <w:p w14:paraId="362F325B" w14:textId="77777777" w:rsidR="00DD1991" w:rsidRPr="00DD1991" w:rsidRDefault="00DD1991" w:rsidP="00DD1991">
            <w:pPr>
              <w:autoSpaceDE w:val="0"/>
              <w:autoSpaceDN w:val="0"/>
              <w:adjustRightInd w:val="0"/>
              <w:rPr>
                <w:color w:val="000000"/>
                <w:sz w:val="24"/>
                <w:szCs w:val="24"/>
              </w:rPr>
            </w:pPr>
            <w:r w:rsidRPr="00DD1991">
              <w:rPr>
                <w:color w:val="000000"/>
                <w:sz w:val="24"/>
                <w:szCs w:val="24"/>
              </w:rPr>
              <w:t>Pump a supply line of 21⁄2 in. (65 mm) or larger, given are lay pumping evolution the length and size of the line and the desired flow and intake pressure, so that the correct pressure and flow are provided to the next pumper in the relay.</w:t>
            </w:r>
          </w:p>
          <w:p w14:paraId="4BABA34D" w14:textId="77777777" w:rsidR="00DD1991" w:rsidRPr="00DD1991" w:rsidRDefault="00DD1991" w:rsidP="00DD1991">
            <w:pPr>
              <w:autoSpaceDE w:val="0"/>
              <w:autoSpaceDN w:val="0"/>
              <w:adjustRightInd w:val="0"/>
              <w:rPr>
                <w:color w:val="000000"/>
                <w:sz w:val="24"/>
                <w:szCs w:val="24"/>
              </w:rPr>
            </w:pPr>
          </w:p>
          <w:p w14:paraId="12A49D70" w14:textId="77777777" w:rsidR="00DD1991" w:rsidRPr="00DD1991" w:rsidRDefault="00DD1991" w:rsidP="00DD1991">
            <w:pPr>
              <w:autoSpaceDE w:val="0"/>
              <w:autoSpaceDN w:val="0"/>
              <w:adjustRightInd w:val="0"/>
              <w:rPr>
                <w:color w:val="000000"/>
                <w:sz w:val="24"/>
                <w:szCs w:val="24"/>
              </w:rPr>
            </w:pPr>
            <w:r w:rsidRPr="00DD1991">
              <w:rPr>
                <w:b/>
                <w:color w:val="000000"/>
                <w:sz w:val="24"/>
                <w:szCs w:val="24"/>
              </w:rPr>
              <w:t>(A) Requisite Knowledge</w:t>
            </w:r>
            <w:r w:rsidRPr="00DD1991">
              <w:rPr>
                <w:color w:val="000000"/>
                <w:sz w:val="24"/>
                <w:szCs w:val="24"/>
              </w:rPr>
              <w:t xml:space="preserve">. Hydraulic calculations for friction loss and flow using both written formulas and estimation </w:t>
            </w:r>
            <w:r w:rsidRPr="00DD1991">
              <w:rPr>
                <w:color w:val="000000"/>
                <w:sz w:val="24"/>
                <w:szCs w:val="24"/>
              </w:rPr>
              <w:lastRenderedPageBreak/>
              <w:t>methods, safe operation of the pump, problems related to</w:t>
            </w:r>
          </w:p>
          <w:p w14:paraId="50388AB5" w14:textId="77777777" w:rsidR="00DD1991" w:rsidRPr="00DD1991" w:rsidRDefault="00DD1991" w:rsidP="00DD1991">
            <w:pPr>
              <w:autoSpaceDE w:val="0"/>
              <w:autoSpaceDN w:val="0"/>
              <w:adjustRightInd w:val="0"/>
              <w:rPr>
                <w:color w:val="000000"/>
                <w:sz w:val="24"/>
                <w:szCs w:val="24"/>
              </w:rPr>
            </w:pPr>
            <w:r w:rsidRPr="00DD1991">
              <w:rPr>
                <w:color w:val="000000"/>
                <w:sz w:val="24"/>
                <w:szCs w:val="24"/>
              </w:rPr>
              <w:t>small-diameter or dead-end mains, low-pressure and private water supply systems, hydrant coding systems, and reliability of static sources.</w:t>
            </w:r>
          </w:p>
          <w:p w14:paraId="242E245D" w14:textId="77777777" w:rsidR="00E1213F" w:rsidRPr="00DD1991" w:rsidRDefault="00DD1991" w:rsidP="00DD1991">
            <w:pPr>
              <w:autoSpaceDE w:val="0"/>
              <w:autoSpaceDN w:val="0"/>
              <w:adjustRightInd w:val="0"/>
              <w:rPr>
                <w:color w:val="000000"/>
                <w:sz w:val="24"/>
                <w:szCs w:val="24"/>
              </w:rPr>
            </w:pPr>
            <w:r w:rsidRPr="00DD1991">
              <w:rPr>
                <w:b/>
                <w:color w:val="000000"/>
                <w:sz w:val="24"/>
                <w:szCs w:val="24"/>
              </w:rPr>
              <w:t>(B) Requisite Skills</w:t>
            </w:r>
            <w:r w:rsidRPr="00DD1991">
              <w:rPr>
                <w:color w:val="000000"/>
                <w:sz w:val="24"/>
                <w:szCs w:val="24"/>
              </w:rPr>
              <w:t>. The ability to position a fire department pumper to operate at a fire hydrant and at a static water source, power transfer from vehicle engine to pump, draft, operate pumper pressure control systems, operate the volume/pressure transfer valve (multistage pumps only), operate auxiliary cooling systems, make the transition between internal and external water sources, and assemble hose lines, nozzles, valves, and appliances.</w:t>
            </w:r>
          </w:p>
        </w:tc>
        <w:tc>
          <w:tcPr>
            <w:tcW w:w="2775" w:type="dxa"/>
          </w:tcPr>
          <w:p w14:paraId="1935B8C3" w14:textId="77777777" w:rsidR="005816EE" w:rsidRDefault="005816EE" w:rsidP="005816EE">
            <w:pPr>
              <w:rPr>
                <w:noProof/>
                <w:sz w:val="24"/>
                <w:szCs w:val="24"/>
              </w:rPr>
            </w:pPr>
          </w:p>
        </w:tc>
      </w:tr>
      <w:tr w:rsidR="00077492" w:rsidRPr="0095477A" w14:paraId="389F655D" w14:textId="77777777" w:rsidTr="00DD1991">
        <w:trPr>
          <w:jc w:val="center"/>
        </w:trPr>
        <w:tc>
          <w:tcPr>
            <w:tcW w:w="1737" w:type="dxa"/>
          </w:tcPr>
          <w:p w14:paraId="70CB2D4A" w14:textId="77777777" w:rsidR="00077492" w:rsidRPr="00DD1991" w:rsidRDefault="00DD1991" w:rsidP="00D13310">
            <w:pPr>
              <w:autoSpaceDE w:val="0"/>
              <w:autoSpaceDN w:val="0"/>
              <w:adjustRightInd w:val="0"/>
              <w:rPr>
                <w:b/>
                <w:bCs/>
                <w:sz w:val="24"/>
                <w:szCs w:val="24"/>
              </w:rPr>
            </w:pPr>
            <w:r w:rsidRPr="00DD1991">
              <w:rPr>
                <w:b/>
                <w:bCs/>
                <w:sz w:val="24"/>
                <w:szCs w:val="24"/>
              </w:rPr>
              <w:t>5.2.3</w:t>
            </w:r>
          </w:p>
        </w:tc>
        <w:tc>
          <w:tcPr>
            <w:tcW w:w="4838" w:type="dxa"/>
          </w:tcPr>
          <w:p w14:paraId="3D956BF7" w14:textId="77777777" w:rsidR="00DD1991" w:rsidRPr="00DD1991" w:rsidRDefault="00DD1991" w:rsidP="00DD1991">
            <w:pPr>
              <w:autoSpaceDE w:val="0"/>
              <w:autoSpaceDN w:val="0"/>
              <w:adjustRightInd w:val="0"/>
              <w:rPr>
                <w:color w:val="000000"/>
                <w:sz w:val="24"/>
                <w:szCs w:val="24"/>
              </w:rPr>
            </w:pPr>
            <w:r w:rsidRPr="00DD1991">
              <w:rPr>
                <w:color w:val="000000"/>
                <w:sz w:val="24"/>
                <w:szCs w:val="24"/>
              </w:rPr>
              <w:t>Produce a foam fire stream, given foam-producing equipment, so that properly proportioned foam is provided.</w:t>
            </w:r>
          </w:p>
          <w:p w14:paraId="285BB4C7" w14:textId="77777777" w:rsidR="00DD1991" w:rsidRPr="00DD1991" w:rsidRDefault="00DD1991" w:rsidP="00DD1991">
            <w:pPr>
              <w:autoSpaceDE w:val="0"/>
              <w:autoSpaceDN w:val="0"/>
              <w:adjustRightInd w:val="0"/>
              <w:rPr>
                <w:color w:val="000000"/>
                <w:sz w:val="24"/>
                <w:szCs w:val="24"/>
              </w:rPr>
            </w:pPr>
            <w:r w:rsidRPr="00DD1991">
              <w:rPr>
                <w:b/>
                <w:color w:val="000000"/>
                <w:sz w:val="24"/>
                <w:szCs w:val="24"/>
              </w:rPr>
              <w:t>(A) Requisite Knowledge</w:t>
            </w:r>
            <w:r w:rsidRPr="00DD1991">
              <w:rPr>
                <w:color w:val="000000"/>
                <w:sz w:val="24"/>
                <w:szCs w:val="24"/>
              </w:rPr>
              <w:t>. Proportioning rates and concentrations, equipment assembly procedures, foam system limitations, and manufacturer’s specifications.</w:t>
            </w:r>
          </w:p>
          <w:p w14:paraId="61330C29" w14:textId="77777777" w:rsidR="00077492" w:rsidRPr="00DD1991" w:rsidRDefault="00DD1991" w:rsidP="00DD1991">
            <w:pPr>
              <w:autoSpaceDE w:val="0"/>
              <w:autoSpaceDN w:val="0"/>
              <w:adjustRightInd w:val="0"/>
              <w:rPr>
                <w:color w:val="000000"/>
                <w:sz w:val="24"/>
                <w:szCs w:val="24"/>
              </w:rPr>
            </w:pPr>
            <w:r w:rsidRPr="00DD1991">
              <w:rPr>
                <w:b/>
                <w:color w:val="000000"/>
                <w:sz w:val="24"/>
                <w:szCs w:val="24"/>
              </w:rPr>
              <w:t>(B) Requisite Skills.</w:t>
            </w:r>
            <w:r w:rsidRPr="00DD1991">
              <w:rPr>
                <w:color w:val="000000"/>
                <w:sz w:val="24"/>
                <w:szCs w:val="24"/>
              </w:rPr>
              <w:t xml:space="preserve"> The ability to operate foam proportioning equipment and connect foam stream equipment.</w:t>
            </w:r>
          </w:p>
        </w:tc>
        <w:tc>
          <w:tcPr>
            <w:tcW w:w="2775" w:type="dxa"/>
          </w:tcPr>
          <w:p w14:paraId="7E6660E0" w14:textId="77777777" w:rsidR="00077492" w:rsidRDefault="00077492" w:rsidP="005816EE">
            <w:pPr>
              <w:rPr>
                <w:noProof/>
                <w:sz w:val="24"/>
                <w:szCs w:val="24"/>
              </w:rPr>
            </w:pPr>
          </w:p>
        </w:tc>
      </w:tr>
      <w:tr w:rsidR="00DD0C45" w:rsidRPr="0095477A" w14:paraId="57A8CA2C" w14:textId="77777777" w:rsidTr="00DD1991">
        <w:tblPrEx>
          <w:jc w:val="left"/>
        </w:tblPrEx>
        <w:tc>
          <w:tcPr>
            <w:tcW w:w="1737" w:type="dxa"/>
          </w:tcPr>
          <w:p w14:paraId="56008184" w14:textId="77777777" w:rsidR="00DD0C45" w:rsidRDefault="00DD1991" w:rsidP="005816EE">
            <w:pPr>
              <w:autoSpaceDE w:val="0"/>
              <w:autoSpaceDN w:val="0"/>
              <w:adjustRightInd w:val="0"/>
              <w:rPr>
                <w:b/>
                <w:bCs/>
                <w:sz w:val="24"/>
                <w:szCs w:val="24"/>
              </w:rPr>
            </w:pPr>
            <w:r>
              <w:rPr>
                <w:b/>
                <w:bCs/>
                <w:sz w:val="24"/>
                <w:szCs w:val="24"/>
              </w:rPr>
              <w:t>5.2.4</w:t>
            </w:r>
          </w:p>
        </w:tc>
        <w:tc>
          <w:tcPr>
            <w:tcW w:w="4838" w:type="dxa"/>
          </w:tcPr>
          <w:p w14:paraId="6C7591E5" w14:textId="77777777" w:rsidR="00DD1991" w:rsidRPr="00DD1991" w:rsidRDefault="00DD1991" w:rsidP="00DD1991">
            <w:pPr>
              <w:autoSpaceDE w:val="0"/>
              <w:autoSpaceDN w:val="0"/>
              <w:adjustRightInd w:val="0"/>
              <w:rPr>
                <w:color w:val="000000"/>
                <w:sz w:val="24"/>
                <w:szCs w:val="24"/>
              </w:rPr>
            </w:pPr>
            <w:r w:rsidRPr="00DD1991">
              <w:rPr>
                <w:color w:val="000000"/>
                <w:sz w:val="24"/>
                <w:szCs w:val="24"/>
              </w:rPr>
              <w:t>Supply water to fire sprinkler and standpipe systems, given specific system information and a fire department pumper, so that water is supplied to the system at the correct</w:t>
            </w:r>
            <w:r>
              <w:rPr>
                <w:color w:val="000000"/>
                <w:sz w:val="24"/>
                <w:szCs w:val="24"/>
              </w:rPr>
              <w:t xml:space="preserve"> </w:t>
            </w:r>
            <w:r w:rsidRPr="00DD1991">
              <w:rPr>
                <w:color w:val="000000"/>
                <w:sz w:val="24"/>
                <w:szCs w:val="24"/>
              </w:rPr>
              <w:t>volume and pressure.</w:t>
            </w:r>
          </w:p>
          <w:p w14:paraId="756B0270" w14:textId="77777777" w:rsidR="00DD1991" w:rsidRPr="00DD1991" w:rsidRDefault="00DD1991" w:rsidP="00DD1991">
            <w:pPr>
              <w:autoSpaceDE w:val="0"/>
              <w:autoSpaceDN w:val="0"/>
              <w:adjustRightInd w:val="0"/>
              <w:rPr>
                <w:color w:val="000000"/>
                <w:sz w:val="24"/>
                <w:szCs w:val="24"/>
              </w:rPr>
            </w:pPr>
            <w:r w:rsidRPr="00DD1991">
              <w:rPr>
                <w:b/>
                <w:color w:val="000000"/>
                <w:sz w:val="24"/>
                <w:szCs w:val="24"/>
              </w:rPr>
              <w:t>(A) Requisite Knowledge</w:t>
            </w:r>
            <w:r w:rsidRPr="00DD1991">
              <w:rPr>
                <w:color w:val="000000"/>
                <w:sz w:val="24"/>
                <w:szCs w:val="24"/>
              </w:rPr>
              <w:t xml:space="preserve">. Calculation of pump discharge pressure; hose layouts; location of fire department connection; alternative supply procedures if fire </w:t>
            </w:r>
            <w:r w:rsidRPr="00DD1991">
              <w:rPr>
                <w:color w:val="000000"/>
                <w:sz w:val="24"/>
                <w:szCs w:val="24"/>
              </w:rPr>
              <w:lastRenderedPageBreak/>
              <w:t>department connection is not usable; operating principles of sprinkler systems as defined in NFPA 13, NFPA 13D, and NFPA 13R; fire department operations in sprinklered properties as defined in NFPA 13E; and operating principles of standpipe systems as defined in NFPA 14.</w:t>
            </w:r>
          </w:p>
          <w:p w14:paraId="25497375" w14:textId="77777777" w:rsidR="00DD1991" w:rsidRPr="00DD1991" w:rsidRDefault="00DD1991" w:rsidP="00DD1991">
            <w:pPr>
              <w:autoSpaceDE w:val="0"/>
              <w:autoSpaceDN w:val="0"/>
              <w:adjustRightInd w:val="0"/>
              <w:rPr>
                <w:color w:val="000000"/>
                <w:sz w:val="24"/>
                <w:szCs w:val="24"/>
              </w:rPr>
            </w:pPr>
            <w:r w:rsidRPr="00DD1991">
              <w:rPr>
                <w:b/>
                <w:color w:val="000000"/>
                <w:sz w:val="24"/>
                <w:szCs w:val="24"/>
              </w:rPr>
              <w:t>(B) Requisite Skills</w:t>
            </w:r>
            <w:r w:rsidRPr="00DD1991">
              <w:rPr>
                <w:color w:val="000000"/>
                <w:sz w:val="24"/>
                <w:szCs w:val="24"/>
              </w:rPr>
              <w:t>. The ability to position a fire department pumper to operate at a fire hydrant and at a static water source, power transfer from vehicle engine to pump, draft, operate pumper pressure control systems, operate the volume/pressure transfer valve (multistage pumps only), operate auxiliary cooling</w:t>
            </w:r>
          </w:p>
          <w:p w14:paraId="0DDF1138" w14:textId="77777777" w:rsidR="003D3D1A" w:rsidRPr="00DD1991" w:rsidRDefault="00DD1991" w:rsidP="00DD1991">
            <w:pPr>
              <w:autoSpaceDE w:val="0"/>
              <w:autoSpaceDN w:val="0"/>
              <w:adjustRightInd w:val="0"/>
              <w:rPr>
                <w:color w:val="000000"/>
                <w:sz w:val="24"/>
                <w:szCs w:val="24"/>
              </w:rPr>
            </w:pPr>
            <w:r w:rsidRPr="00DD1991">
              <w:rPr>
                <w:color w:val="000000"/>
                <w:sz w:val="24"/>
                <w:szCs w:val="24"/>
              </w:rPr>
              <w:t>systems, make the transition between internal and external water sources, and assemble hose lines, nozzles, valves, and appliances.</w:t>
            </w:r>
          </w:p>
        </w:tc>
        <w:tc>
          <w:tcPr>
            <w:tcW w:w="2775" w:type="dxa"/>
          </w:tcPr>
          <w:p w14:paraId="41A45049" w14:textId="77777777" w:rsidR="00DD0C45" w:rsidRDefault="00DD0C45" w:rsidP="005816EE">
            <w:pPr>
              <w:rPr>
                <w:noProof/>
                <w:sz w:val="24"/>
                <w:szCs w:val="24"/>
              </w:rPr>
            </w:pPr>
          </w:p>
        </w:tc>
      </w:tr>
    </w:tbl>
    <w:p w14:paraId="0160E908" w14:textId="77777777" w:rsidR="00E527E8" w:rsidRDefault="00E527E8"/>
    <w:sectPr w:rsidR="00E527E8" w:rsidSect="00D90DDE">
      <w:headerReference w:type="even" r:id="rId9"/>
      <w:headerReference w:type="default" r:id="rId10"/>
      <w:footerReference w:type="even" r:id="rId11"/>
      <w:footerReference w:type="default" r:id="rId12"/>
      <w:headerReference w:type="first" r:id="rId13"/>
      <w:footerReference w:type="first" r:id="rId14"/>
      <w:pgSz w:w="12240" w:h="15840"/>
      <w:pgMar w:top="261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59A7B4" w14:textId="77777777" w:rsidR="00E93A15" w:rsidRDefault="00E93A15" w:rsidP="004A14B3">
      <w:r>
        <w:separator/>
      </w:r>
    </w:p>
  </w:endnote>
  <w:endnote w:type="continuationSeparator" w:id="0">
    <w:p w14:paraId="7938B583" w14:textId="77777777" w:rsidR="00E93A15" w:rsidRDefault="00E93A15" w:rsidP="004A1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89444" w14:textId="77777777" w:rsidR="005560C6" w:rsidRDefault="005560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20"/>
        <w:szCs w:val="20"/>
      </w:rPr>
      <w:id w:val="390850578"/>
      <w:docPartObj>
        <w:docPartGallery w:val="Page Numbers (Bottom of Page)"/>
        <w:docPartUnique/>
      </w:docPartObj>
    </w:sdtPr>
    <w:sdtEndPr/>
    <w:sdtContent>
      <w:sdt>
        <w:sdtPr>
          <w:rPr>
            <w:b/>
            <w:sz w:val="20"/>
            <w:szCs w:val="20"/>
          </w:rPr>
          <w:id w:val="1743221063"/>
          <w:docPartObj>
            <w:docPartGallery w:val="Page Numbers (Top of Page)"/>
            <w:docPartUnique/>
          </w:docPartObj>
        </w:sdtPr>
        <w:sdtEndPr/>
        <w:sdtContent>
          <w:p w14:paraId="01D9CF37" w14:textId="77777777" w:rsidR="00E93A15" w:rsidRDefault="00E93A15" w:rsidP="00D90DDE">
            <w:pPr>
              <w:pStyle w:val="Header"/>
              <w:rPr>
                <w:b/>
                <w:sz w:val="20"/>
                <w:szCs w:val="20"/>
              </w:rPr>
            </w:pPr>
          </w:p>
          <w:p w14:paraId="1BEF2BA7" w14:textId="74964037" w:rsidR="00E93A15" w:rsidRDefault="00E93A15" w:rsidP="00D90DDE">
            <w:pPr>
              <w:pStyle w:val="Header"/>
              <w:rPr>
                <w:b/>
                <w:sz w:val="20"/>
                <w:szCs w:val="20"/>
              </w:rPr>
            </w:pPr>
            <w:r w:rsidRPr="001B1344">
              <w:rPr>
                <w:b/>
                <w:sz w:val="20"/>
                <w:szCs w:val="20"/>
              </w:rPr>
              <w:t>Worksheet: BFST</w:t>
            </w:r>
            <w:r w:rsidR="005560C6">
              <w:rPr>
                <w:b/>
                <w:sz w:val="20"/>
                <w:szCs w:val="20"/>
              </w:rPr>
              <w:t xml:space="preserve"> </w:t>
            </w:r>
            <w:r w:rsidR="005560C6">
              <w:rPr>
                <w:b/>
                <w:sz w:val="20"/>
                <w:szCs w:val="20"/>
              </w:rPr>
              <w:t>1301</w:t>
            </w:r>
            <w:bookmarkStart w:id="0" w:name="_GoBack"/>
            <w:bookmarkEnd w:id="0"/>
            <w:r w:rsidRPr="001B1344">
              <w:rPr>
                <w:b/>
                <w:sz w:val="20"/>
                <w:szCs w:val="20"/>
              </w:rPr>
              <w:tab/>
            </w:r>
            <w:r>
              <w:rPr>
                <w:b/>
                <w:sz w:val="20"/>
                <w:szCs w:val="20"/>
              </w:rPr>
              <w:tab/>
            </w:r>
          </w:p>
          <w:p w14:paraId="416A61C3" w14:textId="77777777" w:rsidR="00E93A15" w:rsidRPr="001B1344" w:rsidRDefault="00E93A15" w:rsidP="00D90DDE">
            <w:pPr>
              <w:pStyle w:val="Header"/>
              <w:rPr>
                <w:b/>
                <w:sz w:val="20"/>
                <w:szCs w:val="20"/>
              </w:rPr>
            </w:pPr>
            <w:r>
              <w:rPr>
                <w:b/>
                <w:sz w:val="20"/>
                <w:szCs w:val="20"/>
              </w:rPr>
              <w:tab/>
            </w:r>
            <w:r>
              <w:rPr>
                <w:b/>
                <w:sz w:val="20"/>
                <w:szCs w:val="20"/>
              </w:rPr>
              <w:tab/>
            </w:r>
            <w:r w:rsidRPr="001B1344">
              <w:rPr>
                <w:b/>
                <w:sz w:val="20"/>
                <w:szCs w:val="20"/>
              </w:rPr>
              <w:t xml:space="preserve">Page </w:t>
            </w:r>
            <w:r w:rsidRPr="001B1344">
              <w:rPr>
                <w:b/>
                <w:bCs/>
                <w:sz w:val="20"/>
                <w:szCs w:val="20"/>
              </w:rPr>
              <w:fldChar w:fldCharType="begin"/>
            </w:r>
            <w:r w:rsidRPr="001B1344">
              <w:rPr>
                <w:b/>
                <w:bCs/>
                <w:sz w:val="20"/>
                <w:szCs w:val="20"/>
              </w:rPr>
              <w:instrText xml:space="preserve"> PAGE </w:instrText>
            </w:r>
            <w:r w:rsidRPr="001B1344">
              <w:rPr>
                <w:b/>
                <w:bCs/>
                <w:sz w:val="20"/>
                <w:szCs w:val="20"/>
              </w:rPr>
              <w:fldChar w:fldCharType="separate"/>
            </w:r>
            <w:r w:rsidR="00F35DDD">
              <w:rPr>
                <w:b/>
                <w:bCs/>
                <w:noProof/>
                <w:sz w:val="20"/>
                <w:szCs w:val="20"/>
              </w:rPr>
              <w:t>12</w:t>
            </w:r>
            <w:r w:rsidRPr="001B1344">
              <w:rPr>
                <w:b/>
                <w:bCs/>
                <w:sz w:val="20"/>
                <w:szCs w:val="20"/>
              </w:rPr>
              <w:fldChar w:fldCharType="end"/>
            </w:r>
            <w:r w:rsidRPr="001B1344">
              <w:rPr>
                <w:b/>
                <w:sz w:val="20"/>
                <w:szCs w:val="20"/>
              </w:rPr>
              <w:t xml:space="preserve"> of </w:t>
            </w:r>
            <w:r w:rsidRPr="001B1344">
              <w:rPr>
                <w:b/>
                <w:bCs/>
                <w:sz w:val="20"/>
                <w:szCs w:val="20"/>
              </w:rPr>
              <w:fldChar w:fldCharType="begin"/>
            </w:r>
            <w:r w:rsidRPr="001B1344">
              <w:rPr>
                <w:b/>
                <w:bCs/>
                <w:sz w:val="20"/>
                <w:szCs w:val="20"/>
              </w:rPr>
              <w:instrText xml:space="preserve"> NUMPAGES  </w:instrText>
            </w:r>
            <w:r w:rsidRPr="001B1344">
              <w:rPr>
                <w:b/>
                <w:bCs/>
                <w:sz w:val="20"/>
                <w:szCs w:val="20"/>
              </w:rPr>
              <w:fldChar w:fldCharType="separate"/>
            </w:r>
            <w:r w:rsidR="00F35DDD">
              <w:rPr>
                <w:b/>
                <w:bCs/>
                <w:noProof/>
                <w:sz w:val="20"/>
                <w:szCs w:val="20"/>
              </w:rPr>
              <w:t>12</w:t>
            </w:r>
            <w:r w:rsidRPr="001B1344">
              <w:rPr>
                <w:b/>
                <w:bCs/>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7BB55" w14:textId="77777777" w:rsidR="005560C6" w:rsidRDefault="005560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9A06E" w14:textId="77777777" w:rsidR="00E93A15" w:rsidRDefault="00E93A15" w:rsidP="004A14B3">
      <w:r>
        <w:separator/>
      </w:r>
    </w:p>
  </w:footnote>
  <w:footnote w:type="continuationSeparator" w:id="0">
    <w:p w14:paraId="66F4A69E" w14:textId="77777777" w:rsidR="00E93A15" w:rsidRDefault="00E93A15" w:rsidP="004A14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4379C" w14:textId="77777777" w:rsidR="005560C6" w:rsidRDefault="005560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4BE87" w14:textId="68D0E448" w:rsidR="00E93A15" w:rsidRPr="00635D8B" w:rsidRDefault="00E93A15" w:rsidP="00635D8B">
    <w:pPr>
      <w:pStyle w:val="Default"/>
      <w:jc w:val="right"/>
      <w:rPr>
        <w:bCs/>
        <w:sz w:val="20"/>
        <w:szCs w:val="20"/>
      </w:rPr>
    </w:pPr>
    <w:r>
      <w:rPr>
        <w:noProof/>
        <w:color w:val="auto"/>
        <w:sz w:val="22"/>
        <w:szCs w:val="22"/>
      </w:rPr>
      <w:drawing>
        <wp:anchor distT="0" distB="0" distL="114300" distR="114300" simplePos="0" relativeHeight="251665408" behindDoc="0" locked="0" layoutInCell="1" allowOverlap="1" wp14:anchorId="0A20D276" wp14:editId="7D823EAB">
          <wp:simplePos x="0" y="0"/>
          <wp:positionH relativeFrom="margin">
            <wp:posOffset>0</wp:posOffset>
          </wp:positionH>
          <wp:positionV relativeFrom="paragraph">
            <wp:posOffset>13118</wp:posOffset>
          </wp:positionV>
          <wp:extent cx="822960" cy="907214"/>
          <wp:effectExtent l="0" t="0" r="0" b="76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logo.jpg"/>
                  <pic:cNvPicPr/>
                </pic:nvPicPr>
                <pic:blipFill>
                  <a:blip r:embed="rId1">
                    <a:extLst>
                      <a:ext uri="{28A0092B-C50C-407E-A947-70E740481C1C}">
                        <a14:useLocalDpi xmlns:a14="http://schemas.microsoft.com/office/drawing/2010/main" val="0"/>
                      </a:ext>
                    </a:extLst>
                  </a:blip>
                  <a:stretch>
                    <a:fillRect/>
                  </a:stretch>
                </pic:blipFill>
                <pic:spPr>
                  <a:xfrm>
                    <a:off x="0" y="0"/>
                    <a:ext cx="822960" cy="907214"/>
                  </a:xfrm>
                  <a:prstGeom prst="rect">
                    <a:avLst/>
                  </a:prstGeom>
                </pic:spPr>
              </pic:pic>
            </a:graphicData>
          </a:graphic>
          <wp14:sizeRelH relativeFrom="margin">
            <wp14:pctWidth>0</wp14:pctWidth>
          </wp14:sizeRelH>
          <wp14:sizeRelV relativeFrom="margin">
            <wp14:pctHeight>0</wp14:pctHeight>
          </wp14:sizeRelV>
        </wp:anchor>
      </w:drawing>
    </w:r>
    <w:r>
      <w:rPr>
        <w:bCs/>
        <w:sz w:val="20"/>
        <w:szCs w:val="20"/>
      </w:rPr>
      <w:t>Revised:</w:t>
    </w:r>
    <w:r w:rsidR="005560C6">
      <w:rPr>
        <w:bCs/>
        <w:sz w:val="20"/>
        <w:szCs w:val="20"/>
      </w:rPr>
      <w:t xml:space="preserve"> 11/18/2021</w:t>
    </w:r>
  </w:p>
  <w:p w14:paraId="10BE3D47" w14:textId="77777777" w:rsidR="00E93A15" w:rsidRDefault="00E93A15" w:rsidP="005E1E4D">
    <w:pPr>
      <w:pStyle w:val="Default"/>
      <w:jc w:val="center"/>
      <w:rPr>
        <w:b/>
        <w:bCs/>
        <w:szCs w:val="32"/>
      </w:rPr>
    </w:pPr>
    <w:r>
      <w:rPr>
        <w:b/>
        <w:bCs/>
        <w:szCs w:val="32"/>
      </w:rPr>
      <w:t xml:space="preserve">Department of Financial Services </w:t>
    </w:r>
  </w:p>
  <w:p w14:paraId="6D418669" w14:textId="77777777" w:rsidR="00E93A15" w:rsidRDefault="00E93A15" w:rsidP="005E1E4D">
    <w:pPr>
      <w:pStyle w:val="Default"/>
      <w:jc w:val="center"/>
      <w:rPr>
        <w:b/>
        <w:bCs/>
        <w:szCs w:val="32"/>
      </w:rPr>
    </w:pPr>
    <w:r>
      <w:rPr>
        <w:b/>
        <w:bCs/>
        <w:szCs w:val="32"/>
      </w:rPr>
      <w:t>Division of State Fire Marshal</w:t>
    </w:r>
  </w:p>
  <w:p w14:paraId="05CE5E23" w14:textId="77777777" w:rsidR="00E93A15" w:rsidRDefault="00E93A15" w:rsidP="005E1E4D">
    <w:pPr>
      <w:pStyle w:val="Default"/>
      <w:jc w:val="center"/>
      <w:rPr>
        <w:b/>
        <w:bCs/>
        <w:szCs w:val="32"/>
      </w:rPr>
    </w:pPr>
    <w:r>
      <w:rPr>
        <w:b/>
        <w:bCs/>
        <w:szCs w:val="32"/>
      </w:rPr>
      <w:t>Bureau of Fire Standards and Training</w:t>
    </w:r>
  </w:p>
  <w:p w14:paraId="58FE1F15" w14:textId="77777777" w:rsidR="00E93A15" w:rsidRDefault="00E93A15" w:rsidP="005E1E4D">
    <w:pPr>
      <w:pStyle w:val="Default"/>
      <w:jc w:val="center"/>
      <w:rPr>
        <w:b/>
        <w:bCs/>
        <w:szCs w:val="32"/>
      </w:rPr>
    </w:pPr>
  </w:p>
  <w:p w14:paraId="27FB5594" w14:textId="77777777" w:rsidR="00E93A15" w:rsidRDefault="00E93A15" w:rsidP="001B4C0D">
    <w:pPr>
      <w:pStyle w:val="Default"/>
      <w:rPr>
        <w:b/>
        <w:bCs/>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3E5A5" w14:textId="5439316C" w:rsidR="00E93A15" w:rsidRPr="00D90DDE" w:rsidRDefault="00E93A15" w:rsidP="00AA0CF4">
    <w:pPr>
      <w:pStyle w:val="Default"/>
      <w:jc w:val="right"/>
      <w:rPr>
        <w:b/>
        <w:bCs/>
        <w:sz w:val="20"/>
        <w:szCs w:val="20"/>
      </w:rPr>
    </w:pPr>
    <w:r w:rsidRPr="00D90DDE">
      <w:rPr>
        <w:b/>
        <w:noProof/>
        <w:color w:val="auto"/>
        <w:sz w:val="22"/>
        <w:szCs w:val="22"/>
      </w:rPr>
      <w:drawing>
        <wp:anchor distT="0" distB="0" distL="114300" distR="114300" simplePos="0" relativeHeight="251663360" behindDoc="0" locked="0" layoutInCell="1" allowOverlap="1" wp14:anchorId="5447E019" wp14:editId="4466C3E3">
          <wp:simplePos x="0" y="0"/>
          <wp:positionH relativeFrom="column">
            <wp:posOffset>-161925</wp:posOffset>
          </wp:positionH>
          <wp:positionV relativeFrom="paragraph">
            <wp:posOffset>-72607</wp:posOffset>
          </wp:positionV>
          <wp:extent cx="822960" cy="907214"/>
          <wp:effectExtent l="0" t="0" r="0" b="7620"/>
          <wp:wrapNone/>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logo.jpg"/>
                  <pic:cNvPicPr/>
                </pic:nvPicPr>
                <pic:blipFill>
                  <a:blip r:embed="rId1">
                    <a:extLst>
                      <a:ext uri="{28A0092B-C50C-407E-A947-70E740481C1C}">
                        <a14:useLocalDpi xmlns:a14="http://schemas.microsoft.com/office/drawing/2010/main" val="0"/>
                      </a:ext>
                    </a:extLst>
                  </a:blip>
                  <a:stretch>
                    <a:fillRect/>
                  </a:stretch>
                </pic:blipFill>
                <pic:spPr>
                  <a:xfrm>
                    <a:off x="0" y="0"/>
                    <a:ext cx="822960" cy="907214"/>
                  </a:xfrm>
                  <a:prstGeom prst="rect">
                    <a:avLst/>
                  </a:prstGeom>
                </pic:spPr>
              </pic:pic>
            </a:graphicData>
          </a:graphic>
          <wp14:sizeRelH relativeFrom="margin">
            <wp14:pctWidth>0</wp14:pctWidth>
          </wp14:sizeRelH>
          <wp14:sizeRelV relativeFrom="margin">
            <wp14:pctHeight>0</wp14:pctHeight>
          </wp14:sizeRelV>
        </wp:anchor>
      </w:drawing>
    </w:r>
    <w:r w:rsidRPr="00D90DDE">
      <w:rPr>
        <w:b/>
        <w:bCs/>
        <w:sz w:val="20"/>
        <w:szCs w:val="20"/>
      </w:rPr>
      <w:t>Revised</w:t>
    </w:r>
    <w:r w:rsidR="005560C6">
      <w:rPr>
        <w:b/>
        <w:bCs/>
        <w:sz w:val="20"/>
        <w:szCs w:val="20"/>
      </w:rPr>
      <w:t>: 11/18/2021</w:t>
    </w:r>
  </w:p>
  <w:p w14:paraId="221DE514" w14:textId="77777777" w:rsidR="00E93A15" w:rsidRPr="00D90DDE" w:rsidRDefault="00E93A15" w:rsidP="00AA0CF4">
    <w:pPr>
      <w:pStyle w:val="Default"/>
      <w:jc w:val="center"/>
      <w:rPr>
        <w:b/>
        <w:bCs/>
        <w:szCs w:val="32"/>
      </w:rPr>
    </w:pPr>
    <w:r w:rsidRPr="00D90DDE">
      <w:rPr>
        <w:b/>
        <w:bCs/>
        <w:szCs w:val="32"/>
      </w:rPr>
      <w:t xml:space="preserve">Department of Financial Services </w:t>
    </w:r>
  </w:p>
  <w:p w14:paraId="6FE9E6BC" w14:textId="77777777" w:rsidR="00E93A15" w:rsidRPr="00D90DDE" w:rsidRDefault="00E93A15" w:rsidP="00AA0CF4">
    <w:pPr>
      <w:pStyle w:val="Default"/>
      <w:jc w:val="center"/>
      <w:rPr>
        <w:b/>
        <w:bCs/>
        <w:szCs w:val="32"/>
      </w:rPr>
    </w:pPr>
    <w:r w:rsidRPr="00D90DDE">
      <w:rPr>
        <w:b/>
        <w:bCs/>
        <w:szCs w:val="32"/>
      </w:rPr>
      <w:t>Division of State Fire Marshal</w:t>
    </w:r>
  </w:p>
  <w:p w14:paraId="7B45BC85" w14:textId="77777777" w:rsidR="00E93A15" w:rsidRPr="00D90DDE" w:rsidRDefault="00E93A15" w:rsidP="00AA0CF4">
    <w:pPr>
      <w:pStyle w:val="Default"/>
      <w:jc w:val="center"/>
      <w:rPr>
        <w:b/>
        <w:bCs/>
        <w:szCs w:val="32"/>
      </w:rPr>
    </w:pPr>
    <w:r w:rsidRPr="00D90DDE">
      <w:rPr>
        <w:b/>
        <w:bCs/>
        <w:szCs w:val="32"/>
      </w:rPr>
      <w:t>Bureau of Fire Standards and Training</w:t>
    </w:r>
  </w:p>
  <w:p w14:paraId="3D5E2ED5" w14:textId="77777777" w:rsidR="00E93A15" w:rsidRPr="00D90DDE" w:rsidRDefault="00E93A15">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D2345"/>
    <w:multiLevelType w:val="hybridMultilevel"/>
    <w:tmpl w:val="6BAE8B5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CCA5B8E"/>
    <w:multiLevelType w:val="hybridMultilevel"/>
    <w:tmpl w:val="251029EE"/>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F04B3F"/>
    <w:multiLevelType w:val="hybridMultilevel"/>
    <w:tmpl w:val="F66E7452"/>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6150EC"/>
    <w:multiLevelType w:val="hybridMultilevel"/>
    <w:tmpl w:val="9242835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25776D17"/>
    <w:multiLevelType w:val="hybridMultilevel"/>
    <w:tmpl w:val="49B29FF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28253D79"/>
    <w:multiLevelType w:val="hybridMultilevel"/>
    <w:tmpl w:val="24542E38"/>
    <w:lvl w:ilvl="0" w:tplc="0409000F">
      <w:start w:val="1"/>
      <w:numFmt w:val="decimal"/>
      <w:lvlText w:val="%1."/>
      <w:lvlJc w:val="left"/>
      <w:pPr>
        <w:tabs>
          <w:tab w:val="num" w:pos="720"/>
        </w:tabs>
        <w:ind w:left="720" w:hanging="360"/>
      </w:pPr>
      <w:rPr>
        <w:rFonts w:cs="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 w15:restartNumberingAfterBreak="0">
    <w:nsid w:val="31221433"/>
    <w:multiLevelType w:val="hybridMultilevel"/>
    <w:tmpl w:val="3C60A3F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32F5250A"/>
    <w:multiLevelType w:val="hybridMultilevel"/>
    <w:tmpl w:val="721AE99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33016027"/>
    <w:multiLevelType w:val="hybridMultilevel"/>
    <w:tmpl w:val="8E1AF4F0"/>
    <w:lvl w:ilvl="0" w:tplc="2CA4F4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88D264D"/>
    <w:multiLevelType w:val="hybridMultilevel"/>
    <w:tmpl w:val="9242835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40287E84"/>
    <w:multiLevelType w:val="hybridMultilevel"/>
    <w:tmpl w:val="CFA8D94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50230713"/>
    <w:multiLevelType w:val="hybridMultilevel"/>
    <w:tmpl w:val="1AE0784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1DD5536"/>
    <w:multiLevelType w:val="hybridMultilevel"/>
    <w:tmpl w:val="FA5093A8"/>
    <w:lvl w:ilvl="0" w:tplc="5316D3EC">
      <w:start w:val="1"/>
      <w:numFmt w:val="upperRoman"/>
      <w:lvlText w:val="%1."/>
      <w:lvlJc w:val="left"/>
      <w:pPr>
        <w:tabs>
          <w:tab w:val="num" w:pos="1080"/>
        </w:tabs>
        <w:ind w:left="1080" w:hanging="72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598643FD"/>
    <w:multiLevelType w:val="hybridMultilevel"/>
    <w:tmpl w:val="1A906C6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5BCE3F9F"/>
    <w:multiLevelType w:val="hybridMultilevel"/>
    <w:tmpl w:val="020CC3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FF7214"/>
    <w:multiLevelType w:val="hybridMultilevel"/>
    <w:tmpl w:val="70BA1C8C"/>
    <w:lvl w:ilvl="0" w:tplc="0409000F">
      <w:start w:val="1"/>
      <w:numFmt w:val="decimal"/>
      <w:lvlText w:val="%1."/>
      <w:lvlJc w:val="left"/>
      <w:pPr>
        <w:ind w:left="1710" w:hanging="360"/>
      </w:pPr>
      <w:rPr>
        <w:rFonts w:cs="Times New Roman"/>
      </w:rPr>
    </w:lvl>
    <w:lvl w:ilvl="1" w:tplc="04090019" w:tentative="1">
      <w:start w:val="1"/>
      <w:numFmt w:val="lowerLetter"/>
      <w:lvlText w:val="%2."/>
      <w:lvlJc w:val="left"/>
      <w:pPr>
        <w:ind w:left="2430" w:hanging="360"/>
      </w:pPr>
      <w:rPr>
        <w:rFonts w:cs="Times New Roman"/>
      </w:rPr>
    </w:lvl>
    <w:lvl w:ilvl="2" w:tplc="0409001B" w:tentative="1">
      <w:start w:val="1"/>
      <w:numFmt w:val="lowerRoman"/>
      <w:lvlText w:val="%3."/>
      <w:lvlJc w:val="right"/>
      <w:pPr>
        <w:ind w:left="3150" w:hanging="180"/>
      </w:pPr>
      <w:rPr>
        <w:rFonts w:cs="Times New Roman"/>
      </w:rPr>
    </w:lvl>
    <w:lvl w:ilvl="3" w:tplc="0409000F" w:tentative="1">
      <w:start w:val="1"/>
      <w:numFmt w:val="decimal"/>
      <w:lvlText w:val="%4."/>
      <w:lvlJc w:val="left"/>
      <w:pPr>
        <w:ind w:left="3870" w:hanging="360"/>
      </w:pPr>
      <w:rPr>
        <w:rFonts w:cs="Times New Roman"/>
      </w:rPr>
    </w:lvl>
    <w:lvl w:ilvl="4" w:tplc="04090019" w:tentative="1">
      <w:start w:val="1"/>
      <w:numFmt w:val="lowerLetter"/>
      <w:lvlText w:val="%5."/>
      <w:lvlJc w:val="left"/>
      <w:pPr>
        <w:ind w:left="4590" w:hanging="360"/>
      </w:pPr>
      <w:rPr>
        <w:rFonts w:cs="Times New Roman"/>
      </w:rPr>
    </w:lvl>
    <w:lvl w:ilvl="5" w:tplc="0409001B" w:tentative="1">
      <w:start w:val="1"/>
      <w:numFmt w:val="lowerRoman"/>
      <w:lvlText w:val="%6."/>
      <w:lvlJc w:val="right"/>
      <w:pPr>
        <w:ind w:left="5310" w:hanging="180"/>
      </w:pPr>
      <w:rPr>
        <w:rFonts w:cs="Times New Roman"/>
      </w:rPr>
    </w:lvl>
    <w:lvl w:ilvl="6" w:tplc="0409000F" w:tentative="1">
      <w:start w:val="1"/>
      <w:numFmt w:val="decimal"/>
      <w:lvlText w:val="%7."/>
      <w:lvlJc w:val="left"/>
      <w:pPr>
        <w:ind w:left="6030" w:hanging="360"/>
      </w:pPr>
      <w:rPr>
        <w:rFonts w:cs="Times New Roman"/>
      </w:rPr>
    </w:lvl>
    <w:lvl w:ilvl="7" w:tplc="04090019" w:tentative="1">
      <w:start w:val="1"/>
      <w:numFmt w:val="lowerLetter"/>
      <w:lvlText w:val="%8."/>
      <w:lvlJc w:val="left"/>
      <w:pPr>
        <w:ind w:left="6750" w:hanging="360"/>
      </w:pPr>
      <w:rPr>
        <w:rFonts w:cs="Times New Roman"/>
      </w:rPr>
    </w:lvl>
    <w:lvl w:ilvl="8" w:tplc="0409001B" w:tentative="1">
      <w:start w:val="1"/>
      <w:numFmt w:val="lowerRoman"/>
      <w:lvlText w:val="%9."/>
      <w:lvlJc w:val="right"/>
      <w:pPr>
        <w:ind w:left="7470" w:hanging="180"/>
      </w:pPr>
      <w:rPr>
        <w:rFonts w:cs="Times New Roman"/>
      </w:rPr>
    </w:lvl>
  </w:abstractNum>
  <w:abstractNum w:abstractNumId="16" w15:restartNumberingAfterBreak="0">
    <w:nsid w:val="606830CF"/>
    <w:multiLevelType w:val="hybridMultilevel"/>
    <w:tmpl w:val="18722FD2"/>
    <w:lvl w:ilvl="0" w:tplc="0409000F">
      <w:start w:val="1"/>
      <w:numFmt w:val="decimal"/>
      <w:lvlText w:val="%1."/>
      <w:lvlJc w:val="left"/>
      <w:pPr>
        <w:ind w:left="1080" w:hanging="360"/>
      </w:pPr>
    </w:lvl>
    <w:lvl w:ilvl="1" w:tplc="04090019">
      <w:start w:val="1"/>
      <w:numFmt w:val="lowerLetter"/>
      <w:lvlText w:val="%2."/>
      <w:lvlJc w:val="left"/>
      <w:pPr>
        <w:ind w:left="306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7" w15:restartNumberingAfterBreak="0">
    <w:nsid w:val="60847CF1"/>
    <w:multiLevelType w:val="hybridMultilevel"/>
    <w:tmpl w:val="9242835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642E7D1D"/>
    <w:multiLevelType w:val="hybridMultilevel"/>
    <w:tmpl w:val="A6A49232"/>
    <w:lvl w:ilvl="0" w:tplc="0409000F">
      <w:start w:val="1"/>
      <w:numFmt w:val="decimal"/>
      <w:lvlText w:val="%1."/>
      <w:lvlJc w:val="left"/>
      <w:pPr>
        <w:tabs>
          <w:tab w:val="num" w:pos="720"/>
        </w:tabs>
        <w:ind w:left="720" w:hanging="360"/>
      </w:pPr>
      <w:rPr>
        <w:rFonts w:cs="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9" w15:restartNumberingAfterBreak="0">
    <w:nsid w:val="672A7A43"/>
    <w:multiLevelType w:val="hybridMultilevel"/>
    <w:tmpl w:val="A6A49232"/>
    <w:lvl w:ilvl="0" w:tplc="0409000F">
      <w:start w:val="1"/>
      <w:numFmt w:val="decimal"/>
      <w:lvlText w:val="%1."/>
      <w:lvlJc w:val="left"/>
      <w:pPr>
        <w:tabs>
          <w:tab w:val="num" w:pos="720"/>
        </w:tabs>
        <w:ind w:left="720" w:hanging="360"/>
      </w:pPr>
      <w:rPr>
        <w:rFonts w:cs="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0" w15:restartNumberingAfterBreak="0">
    <w:nsid w:val="6AAE6F5F"/>
    <w:multiLevelType w:val="hybridMultilevel"/>
    <w:tmpl w:val="CD967DC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71EB0496"/>
    <w:multiLevelType w:val="hybridMultilevel"/>
    <w:tmpl w:val="8C30B858"/>
    <w:lvl w:ilvl="0" w:tplc="DA00DBD2">
      <w:start w:val="1"/>
      <w:numFmt w:val="bullet"/>
      <w:pStyle w:val="HZDOBJBL1"/>
      <w:lvlText w:val=""/>
      <w:lvlJc w:val="left"/>
      <w:pPr>
        <w:ind w:left="360" w:hanging="360"/>
      </w:pPr>
      <w:rPr>
        <w:rFonts w:ascii="Symbol" w:hAnsi="Symbol" w:hint="default"/>
      </w:rPr>
    </w:lvl>
    <w:lvl w:ilvl="1" w:tplc="04090003">
      <w:numFmt w:val="decimal"/>
      <w:lvlText w:val=""/>
      <w:lvlJc w:val="left"/>
      <w:rPr>
        <w:rFonts w:cs="Times New Roman"/>
      </w:rPr>
    </w:lvl>
    <w:lvl w:ilvl="2" w:tplc="04090005">
      <w:numFmt w:val="decimal"/>
      <w:lvlText w:val=""/>
      <w:lvlJc w:val="left"/>
      <w:rPr>
        <w:rFonts w:cs="Times New Roman"/>
      </w:rPr>
    </w:lvl>
    <w:lvl w:ilvl="3" w:tplc="04090001">
      <w:numFmt w:val="decimal"/>
      <w:lvlText w:val=""/>
      <w:lvlJc w:val="left"/>
      <w:rPr>
        <w:rFonts w:cs="Times New Roman"/>
      </w:rPr>
    </w:lvl>
    <w:lvl w:ilvl="4" w:tplc="04090003">
      <w:numFmt w:val="decimal"/>
      <w:lvlText w:val=""/>
      <w:lvlJc w:val="left"/>
      <w:rPr>
        <w:rFonts w:cs="Times New Roman"/>
      </w:rPr>
    </w:lvl>
    <w:lvl w:ilvl="5" w:tplc="04090005">
      <w:numFmt w:val="decimal"/>
      <w:lvlText w:val=""/>
      <w:lvlJc w:val="left"/>
      <w:rPr>
        <w:rFonts w:cs="Times New Roman"/>
      </w:rPr>
    </w:lvl>
    <w:lvl w:ilvl="6" w:tplc="04090001">
      <w:numFmt w:val="decimal"/>
      <w:lvlText w:val=""/>
      <w:lvlJc w:val="left"/>
      <w:rPr>
        <w:rFonts w:cs="Times New Roman"/>
      </w:rPr>
    </w:lvl>
    <w:lvl w:ilvl="7" w:tplc="04090003">
      <w:numFmt w:val="decimal"/>
      <w:lvlText w:val=""/>
      <w:lvlJc w:val="left"/>
      <w:rPr>
        <w:rFonts w:cs="Times New Roman"/>
      </w:rPr>
    </w:lvl>
    <w:lvl w:ilvl="8" w:tplc="04090005">
      <w:numFmt w:val="decimal"/>
      <w:lvlText w:val=""/>
      <w:lvlJc w:val="left"/>
      <w:rPr>
        <w:rFonts w:cs="Times New Roman"/>
      </w:rPr>
    </w:lvl>
  </w:abstractNum>
  <w:abstractNum w:abstractNumId="22" w15:restartNumberingAfterBreak="0">
    <w:nsid w:val="79795FF5"/>
    <w:multiLevelType w:val="hybridMultilevel"/>
    <w:tmpl w:val="1F706F1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4"/>
  </w:num>
  <w:num w:numId="6">
    <w:abstractNumId w:val="2"/>
  </w:num>
  <w:num w:numId="7">
    <w:abstractNumId w:val="8"/>
  </w:num>
  <w:num w:numId="8">
    <w:abstractNumId w:val="21"/>
  </w:num>
  <w:num w:numId="9">
    <w:abstractNumId w:val="5"/>
  </w:num>
  <w:num w:numId="10">
    <w:abstractNumId w:val="1"/>
  </w:num>
  <w:num w:numId="11">
    <w:abstractNumId w:val="20"/>
  </w:num>
  <w:num w:numId="12">
    <w:abstractNumId w:val="18"/>
  </w:num>
  <w:num w:numId="13">
    <w:abstractNumId w:val="13"/>
  </w:num>
  <w:num w:numId="14">
    <w:abstractNumId w:val="15"/>
  </w:num>
  <w:num w:numId="15">
    <w:abstractNumId w:val="17"/>
  </w:num>
  <w:num w:numId="16">
    <w:abstractNumId w:val="11"/>
  </w:num>
  <w:num w:numId="17">
    <w:abstractNumId w:val="10"/>
  </w:num>
  <w:num w:numId="18">
    <w:abstractNumId w:val="6"/>
  </w:num>
  <w:num w:numId="19">
    <w:abstractNumId w:val="0"/>
  </w:num>
  <w:num w:numId="20">
    <w:abstractNumId w:val="7"/>
  </w:num>
  <w:num w:numId="21">
    <w:abstractNumId w:val="19"/>
  </w:num>
  <w:num w:numId="22">
    <w:abstractNumId w:val="4"/>
  </w:num>
  <w:num w:numId="23">
    <w:abstractNumId w:val="3"/>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F9"/>
    <w:rsid w:val="00013C74"/>
    <w:rsid w:val="00077492"/>
    <w:rsid w:val="000925F6"/>
    <w:rsid w:val="000C2729"/>
    <w:rsid w:val="00175C58"/>
    <w:rsid w:val="001777F7"/>
    <w:rsid w:val="00181CBA"/>
    <w:rsid w:val="001B1344"/>
    <w:rsid w:val="001B4C0D"/>
    <w:rsid w:val="002401B9"/>
    <w:rsid w:val="00243815"/>
    <w:rsid w:val="00253550"/>
    <w:rsid w:val="002F49D0"/>
    <w:rsid w:val="00301DF9"/>
    <w:rsid w:val="00384808"/>
    <w:rsid w:val="003C47FD"/>
    <w:rsid w:val="003D15E2"/>
    <w:rsid w:val="003D3D1A"/>
    <w:rsid w:val="003F075F"/>
    <w:rsid w:val="00403D5D"/>
    <w:rsid w:val="00424A7B"/>
    <w:rsid w:val="004A14B3"/>
    <w:rsid w:val="004A544E"/>
    <w:rsid w:val="004E2F25"/>
    <w:rsid w:val="005560C6"/>
    <w:rsid w:val="00563DDA"/>
    <w:rsid w:val="00565735"/>
    <w:rsid w:val="005728AD"/>
    <w:rsid w:val="005816EE"/>
    <w:rsid w:val="005C5EC9"/>
    <w:rsid w:val="005E1E4D"/>
    <w:rsid w:val="0062303D"/>
    <w:rsid w:val="00635D8B"/>
    <w:rsid w:val="00660C89"/>
    <w:rsid w:val="006B17D0"/>
    <w:rsid w:val="006D70F1"/>
    <w:rsid w:val="006F0D81"/>
    <w:rsid w:val="006F4930"/>
    <w:rsid w:val="0070100C"/>
    <w:rsid w:val="00794A54"/>
    <w:rsid w:val="007A54CA"/>
    <w:rsid w:val="007C0649"/>
    <w:rsid w:val="00801653"/>
    <w:rsid w:val="0084201A"/>
    <w:rsid w:val="00851B75"/>
    <w:rsid w:val="00885A6B"/>
    <w:rsid w:val="008926F9"/>
    <w:rsid w:val="008E22F2"/>
    <w:rsid w:val="00901CA0"/>
    <w:rsid w:val="00913D92"/>
    <w:rsid w:val="00956285"/>
    <w:rsid w:val="00960A66"/>
    <w:rsid w:val="00A5482E"/>
    <w:rsid w:val="00A65F9B"/>
    <w:rsid w:val="00AA0CF4"/>
    <w:rsid w:val="00BC4B41"/>
    <w:rsid w:val="00C61748"/>
    <w:rsid w:val="00C808B2"/>
    <w:rsid w:val="00D00560"/>
    <w:rsid w:val="00D13310"/>
    <w:rsid w:val="00D3089D"/>
    <w:rsid w:val="00D90DDE"/>
    <w:rsid w:val="00DD0C45"/>
    <w:rsid w:val="00DD1991"/>
    <w:rsid w:val="00E1213F"/>
    <w:rsid w:val="00E527E8"/>
    <w:rsid w:val="00E93A15"/>
    <w:rsid w:val="00EA1B08"/>
    <w:rsid w:val="00F35DDD"/>
    <w:rsid w:val="00F52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D5E6E87"/>
  <w15:chartTrackingRefBased/>
  <w15:docId w15:val="{BD549EB0-5885-48A0-AC3E-3B534EDD6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01DF9"/>
    <w:pPr>
      <w:spacing w:after="0" w:line="240" w:lineRule="auto"/>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1DF9"/>
    <w:rPr>
      <w:color w:val="0563C1" w:themeColor="hyperlink"/>
      <w:u w:val="single"/>
    </w:rPr>
  </w:style>
  <w:style w:type="paragraph" w:styleId="ListParagraph">
    <w:name w:val="List Paragraph"/>
    <w:basedOn w:val="Normal"/>
    <w:uiPriority w:val="34"/>
    <w:qFormat/>
    <w:rsid w:val="00301DF9"/>
    <w:pPr>
      <w:ind w:left="720"/>
      <w:contextualSpacing/>
    </w:pPr>
  </w:style>
  <w:style w:type="table" w:styleId="TableGrid">
    <w:name w:val="Table Grid"/>
    <w:basedOn w:val="TableNormal"/>
    <w:uiPriority w:val="39"/>
    <w:rsid w:val="00301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14B3"/>
    <w:pPr>
      <w:tabs>
        <w:tab w:val="center" w:pos="4680"/>
        <w:tab w:val="right" w:pos="9360"/>
      </w:tabs>
    </w:pPr>
  </w:style>
  <w:style w:type="character" w:customStyle="1" w:styleId="HeaderChar">
    <w:name w:val="Header Char"/>
    <w:basedOn w:val="DefaultParagraphFont"/>
    <w:link w:val="Header"/>
    <w:uiPriority w:val="99"/>
    <w:rsid w:val="004A14B3"/>
    <w:rPr>
      <w:rFonts w:ascii="Arial" w:eastAsia="Times New Roman" w:hAnsi="Arial" w:cs="Arial"/>
    </w:rPr>
  </w:style>
  <w:style w:type="paragraph" w:styleId="Footer">
    <w:name w:val="footer"/>
    <w:basedOn w:val="Normal"/>
    <w:link w:val="FooterChar"/>
    <w:uiPriority w:val="99"/>
    <w:unhideWhenUsed/>
    <w:rsid w:val="004A14B3"/>
    <w:pPr>
      <w:tabs>
        <w:tab w:val="center" w:pos="4680"/>
        <w:tab w:val="right" w:pos="9360"/>
      </w:tabs>
    </w:pPr>
  </w:style>
  <w:style w:type="character" w:customStyle="1" w:styleId="FooterChar">
    <w:name w:val="Footer Char"/>
    <w:basedOn w:val="DefaultParagraphFont"/>
    <w:link w:val="Footer"/>
    <w:uiPriority w:val="99"/>
    <w:rsid w:val="004A14B3"/>
    <w:rPr>
      <w:rFonts w:ascii="Arial" w:eastAsia="Times New Roman" w:hAnsi="Arial" w:cs="Arial"/>
    </w:rPr>
  </w:style>
  <w:style w:type="paragraph" w:customStyle="1" w:styleId="Default">
    <w:name w:val="Default"/>
    <w:rsid w:val="005E1E4D"/>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635D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D8B"/>
    <w:rPr>
      <w:rFonts w:ascii="Segoe UI" w:eastAsia="Times New Roman" w:hAnsi="Segoe UI" w:cs="Segoe UI"/>
      <w:sz w:val="18"/>
      <w:szCs w:val="18"/>
    </w:rPr>
  </w:style>
  <w:style w:type="paragraph" w:customStyle="1" w:styleId="HZDOBJBL1">
    <w:name w:val="HZD_OBJ_BL1"/>
    <w:rsid w:val="00D13310"/>
    <w:pPr>
      <w:numPr>
        <w:numId w:val="8"/>
      </w:numPr>
      <w:tabs>
        <w:tab w:val="left" w:pos="187"/>
      </w:tabs>
      <w:spacing w:after="0" w:line="230" w:lineRule="exact"/>
    </w:pPr>
    <w:rPr>
      <w:rFonts w:ascii="Arial Narrow" w:eastAsia="Times New Roman" w:hAnsi="Arial Narrow" w:cs="Calibri"/>
      <w:sz w:val="18"/>
      <w:szCs w:val="18"/>
    </w:rPr>
  </w:style>
  <w:style w:type="character" w:styleId="UnresolvedMention">
    <w:name w:val="Unresolved Mention"/>
    <w:basedOn w:val="DefaultParagraphFont"/>
    <w:uiPriority w:val="99"/>
    <w:semiHidden/>
    <w:unhideWhenUsed/>
    <w:rsid w:val="00901C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771383">
      <w:bodyDiv w:val="1"/>
      <w:marLeft w:val="0"/>
      <w:marRight w:val="0"/>
      <w:marTop w:val="0"/>
      <w:marBottom w:val="0"/>
      <w:divBdr>
        <w:top w:val="none" w:sz="0" w:space="0" w:color="auto"/>
        <w:left w:val="none" w:sz="0" w:space="0" w:color="auto"/>
        <w:bottom w:val="none" w:sz="0" w:space="0" w:color="auto"/>
        <w:right w:val="none" w:sz="0" w:space="0" w:color="auto"/>
      </w:divBdr>
    </w:div>
    <w:div w:id="158691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reCollegeTraining@MyFloridaCFO.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DDF0F-C3A8-4EC2-A8F4-1E319449A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983</Words>
  <Characters>5607</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Harper, Mary-Ellen</dc:creator>
  <cp:keywords/>
  <dc:description/>
  <cp:lastModifiedBy>Giacobbe, Patrick</cp:lastModifiedBy>
  <cp:revision>2</cp:revision>
  <cp:lastPrinted>2017-09-26T18:22:00Z</cp:lastPrinted>
  <dcterms:created xsi:type="dcterms:W3CDTF">2021-11-18T19:57:00Z</dcterms:created>
  <dcterms:modified xsi:type="dcterms:W3CDTF">2021-11-18T19:57:00Z</dcterms:modified>
</cp:coreProperties>
</file>