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9C95" w14:textId="3F28F76C" w:rsidR="005E1E4D" w:rsidRPr="00635D8B" w:rsidRDefault="00164688" w:rsidP="00F91F1F">
      <w:pPr>
        <w:pStyle w:val="Header"/>
        <w:jc w:val="center"/>
        <w:rPr>
          <w:b/>
          <w:sz w:val="24"/>
          <w:szCs w:val="24"/>
        </w:rPr>
      </w:pPr>
      <w:r>
        <w:rPr>
          <w:b/>
          <w:sz w:val="24"/>
          <w:szCs w:val="24"/>
        </w:rPr>
        <w:t>Course</w:t>
      </w:r>
      <w:r w:rsidR="0084201A">
        <w:rPr>
          <w:b/>
          <w:sz w:val="24"/>
          <w:szCs w:val="24"/>
        </w:rPr>
        <w:t xml:space="preserve"> Equivalency Worksheet</w:t>
      </w:r>
    </w:p>
    <w:p w14:paraId="6734D71E" w14:textId="77777777" w:rsidR="00841D80" w:rsidRDefault="008D5D5B" w:rsidP="005E1E4D">
      <w:pPr>
        <w:pStyle w:val="Header"/>
        <w:jc w:val="center"/>
        <w:rPr>
          <w:b/>
          <w:sz w:val="24"/>
          <w:szCs w:val="24"/>
        </w:rPr>
      </w:pPr>
      <w:r>
        <w:rPr>
          <w:b/>
          <w:sz w:val="24"/>
          <w:szCs w:val="24"/>
        </w:rPr>
        <w:t>Private Fire Protection Systems I</w:t>
      </w:r>
    </w:p>
    <w:p w14:paraId="712D95AD" w14:textId="5F074625" w:rsidR="00801653" w:rsidRDefault="00801653" w:rsidP="005E1E4D">
      <w:pPr>
        <w:pStyle w:val="Header"/>
        <w:jc w:val="center"/>
        <w:rPr>
          <w:b/>
          <w:sz w:val="24"/>
          <w:szCs w:val="24"/>
        </w:rPr>
      </w:pPr>
      <w:r>
        <w:rPr>
          <w:b/>
          <w:sz w:val="24"/>
          <w:szCs w:val="24"/>
        </w:rPr>
        <w:t>FFP</w:t>
      </w:r>
      <w:r w:rsidR="00841D80">
        <w:rPr>
          <w:b/>
          <w:sz w:val="24"/>
          <w:szCs w:val="24"/>
        </w:rPr>
        <w:t>15</w:t>
      </w:r>
      <w:r w:rsidR="008D5D5B">
        <w:rPr>
          <w:b/>
          <w:sz w:val="24"/>
          <w:szCs w:val="24"/>
        </w:rPr>
        <w:t>40</w:t>
      </w:r>
      <w:r>
        <w:rPr>
          <w:b/>
          <w:sz w:val="24"/>
          <w:szCs w:val="24"/>
        </w:rPr>
        <w:t>, BFST</w:t>
      </w:r>
      <w:r w:rsidR="00841D80">
        <w:rPr>
          <w:b/>
          <w:sz w:val="24"/>
          <w:szCs w:val="24"/>
        </w:rPr>
        <w:t>15</w:t>
      </w:r>
      <w:r w:rsidR="008D5D5B">
        <w:rPr>
          <w:b/>
          <w:sz w:val="24"/>
          <w:szCs w:val="24"/>
        </w:rPr>
        <w:t>40</w:t>
      </w:r>
      <w:r>
        <w:rPr>
          <w:b/>
          <w:sz w:val="24"/>
          <w:szCs w:val="24"/>
        </w:rPr>
        <w:t>, ATP</w:t>
      </w:r>
      <w:r w:rsidR="00841D80">
        <w:rPr>
          <w:b/>
          <w:sz w:val="24"/>
          <w:szCs w:val="24"/>
        </w:rPr>
        <w:t>15</w:t>
      </w:r>
      <w:r w:rsidR="008D5D5B">
        <w:rPr>
          <w:b/>
          <w:sz w:val="24"/>
          <w:szCs w:val="24"/>
        </w:rPr>
        <w:t>40</w:t>
      </w:r>
    </w:p>
    <w:p w14:paraId="7CD410BE" w14:textId="77777777" w:rsidR="00660C89" w:rsidRDefault="00660C89" w:rsidP="005E1E4D">
      <w:pPr>
        <w:pStyle w:val="Header"/>
        <w:jc w:val="center"/>
        <w:rPr>
          <w:b/>
          <w:sz w:val="24"/>
          <w:szCs w:val="24"/>
        </w:rPr>
      </w:pPr>
    </w:p>
    <w:tbl>
      <w:tblPr>
        <w:tblStyle w:val="TableGrid"/>
        <w:tblW w:w="9895" w:type="dxa"/>
        <w:tblLook w:val="04A0" w:firstRow="1" w:lastRow="0" w:firstColumn="1" w:lastColumn="0" w:noHBand="0" w:noVBand="1"/>
      </w:tblPr>
      <w:tblGrid>
        <w:gridCol w:w="5485"/>
        <w:gridCol w:w="4410"/>
      </w:tblGrid>
      <w:tr w:rsidR="00660C89" w14:paraId="07073AFE" w14:textId="77777777" w:rsidTr="00D00560">
        <w:trPr>
          <w:trHeight w:val="458"/>
        </w:trPr>
        <w:tc>
          <w:tcPr>
            <w:tcW w:w="5485" w:type="dxa"/>
            <w:vAlign w:val="center"/>
          </w:tcPr>
          <w:p w14:paraId="6E9355D0" w14:textId="77777777" w:rsidR="00660C89" w:rsidRPr="00587232" w:rsidRDefault="00660C89" w:rsidP="00726E0D">
            <w:pPr>
              <w:autoSpaceDE w:val="0"/>
              <w:autoSpaceDN w:val="0"/>
              <w:adjustRightInd w:val="0"/>
              <w:rPr>
                <w:b/>
              </w:rPr>
            </w:pPr>
            <w:r w:rsidRPr="00587232">
              <w:rPr>
                <w:b/>
              </w:rPr>
              <w:t xml:space="preserve">Applicant Name: </w:t>
            </w:r>
          </w:p>
        </w:tc>
        <w:tc>
          <w:tcPr>
            <w:tcW w:w="4410" w:type="dxa"/>
            <w:vAlign w:val="center"/>
          </w:tcPr>
          <w:p w14:paraId="254FF218" w14:textId="77777777" w:rsidR="00660C89" w:rsidRPr="00587232" w:rsidRDefault="00660C89" w:rsidP="00726E0D">
            <w:pPr>
              <w:autoSpaceDE w:val="0"/>
              <w:autoSpaceDN w:val="0"/>
              <w:adjustRightInd w:val="0"/>
              <w:rPr>
                <w:b/>
              </w:rPr>
            </w:pPr>
            <w:r w:rsidRPr="00587232">
              <w:rPr>
                <w:b/>
              </w:rPr>
              <w:t>FCDICE Number:</w:t>
            </w:r>
          </w:p>
        </w:tc>
      </w:tr>
      <w:tr w:rsidR="00660C89" w14:paraId="71F2678D" w14:textId="77777777" w:rsidTr="00D00560">
        <w:trPr>
          <w:trHeight w:val="458"/>
        </w:trPr>
        <w:tc>
          <w:tcPr>
            <w:tcW w:w="5485" w:type="dxa"/>
            <w:vAlign w:val="center"/>
          </w:tcPr>
          <w:p w14:paraId="3B6EE58F" w14:textId="77777777" w:rsidR="00660C89" w:rsidRPr="00587232" w:rsidRDefault="00660C89" w:rsidP="00726E0D">
            <w:pPr>
              <w:autoSpaceDE w:val="0"/>
              <w:autoSpaceDN w:val="0"/>
              <w:adjustRightInd w:val="0"/>
              <w:rPr>
                <w:b/>
              </w:rPr>
            </w:pPr>
            <w:r w:rsidRPr="00587232">
              <w:rPr>
                <w:b/>
              </w:rPr>
              <w:t>Email:</w:t>
            </w:r>
          </w:p>
        </w:tc>
        <w:tc>
          <w:tcPr>
            <w:tcW w:w="4410" w:type="dxa"/>
            <w:vAlign w:val="center"/>
          </w:tcPr>
          <w:p w14:paraId="28697D23" w14:textId="77777777" w:rsidR="00660C89" w:rsidRPr="00587232" w:rsidRDefault="00D00560" w:rsidP="00726E0D">
            <w:pPr>
              <w:autoSpaceDE w:val="0"/>
              <w:autoSpaceDN w:val="0"/>
              <w:adjustRightInd w:val="0"/>
              <w:rPr>
                <w:b/>
              </w:rPr>
            </w:pPr>
            <w:r>
              <w:rPr>
                <w:b/>
              </w:rPr>
              <w:t>Date</w:t>
            </w:r>
            <w:r w:rsidR="00660C89" w:rsidRPr="00587232">
              <w:rPr>
                <w:b/>
              </w:rPr>
              <w:t>:</w:t>
            </w:r>
          </w:p>
        </w:tc>
      </w:tr>
    </w:tbl>
    <w:p w14:paraId="7B7B8321" w14:textId="77777777" w:rsidR="005E1E4D" w:rsidRDefault="005E1E4D" w:rsidP="005E1E4D">
      <w:pPr>
        <w:ind w:left="1440"/>
      </w:pPr>
    </w:p>
    <w:p w14:paraId="4C629361" w14:textId="027E4E2D" w:rsidR="005E1E4D" w:rsidRDefault="0084201A">
      <w:pPr>
        <w:spacing w:after="160" w:line="259" w:lineRule="auto"/>
      </w:pPr>
      <w:r>
        <w:t xml:space="preserve">Applicants who wish to request a </w:t>
      </w:r>
      <w:r w:rsidR="00164688">
        <w:t>Course</w:t>
      </w:r>
      <w:r>
        <w:t xml:space="preserve"> Equivalency shall complete the following worksheet and attach the following information in the order that it appears on this list.</w:t>
      </w:r>
    </w:p>
    <w:p w14:paraId="7CBCDCF5" w14:textId="392B8DB1" w:rsidR="0084201A" w:rsidRPr="0084201A" w:rsidRDefault="0084201A">
      <w:pPr>
        <w:spacing w:after="160" w:line="259" w:lineRule="auto"/>
        <w:rPr>
          <w:b/>
        </w:rPr>
      </w:pPr>
      <w:r w:rsidRPr="0084201A">
        <w:rPr>
          <w:b/>
        </w:rPr>
        <w:t xml:space="preserve">Please note that BFST will not evaluate a </w:t>
      </w:r>
      <w:r w:rsidR="00164688">
        <w:rPr>
          <w:b/>
        </w:rPr>
        <w:t>Course</w:t>
      </w:r>
      <w:r w:rsidRPr="0084201A">
        <w:rPr>
          <w:b/>
        </w:rPr>
        <w:t xml:space="preserve"> Equivalency Request until ALL the required information has been submitted.</w:t>
      </w:r>
    </w:p>
    <w:p w14:paraId="74759258" w14:textId="77777777" w:rsidR="004A14B3" w:rsidRDefault="004A14B3" w:rsidP="004A14B3">
      <w:pPr>
        <w:autoSpaceDE w:val="0"/>
        <w:autoSpaceDN w:val="0"/>
        <w:adjustRightInd w:val="0"/>
      </w:pPr>
    </w:p>
    <w:tbl>
      <w:tblPr>
        <w:tblStyle w:val="TableGrid"/>
        <w:tblW w:w="9900" w:type="dxa"/>
        <w:tblInd w:w="-5" w:type="dxa"/>
        <w:tblLook w:val="04A0" w:firstRow="1" w:lastRow="0" w:firstColumn="1" w:lastColumn="0" w:noHBand="0" w:noVBand="1"/>
      </w:tblPr>
      <w:tblGrid>
        <w:gridCol w:w="8100"/>
        <w:gridCol w:w="1800"/>
      </w:tblGrid>
      <w:tr w:rsidR="006B17D0" w14:paraId="63D235AD" w14:textId="77777777" w:rsidTr="00D90DDE">
        <w:tc>
          <w:tcPr>
            <w:tcW w:w="8100" w:type="dxa"/>
            <w:vAlign w:val="center"/>
          </w:tcPr>
          <w:p w14:paraId="5D7C372C" w14:textId="77777777" w:rsidR="001777F7" w:rsidRDefault="001777F7" w:rsidP="001777F7">
            <w:pPr>
              <w:autoSpaceDE w:val="0"/>
              <w:autoSpaceDN w:val="0"/>
              <w:adjustRightInd w:val="0"/>
              <w:jc w:val="center"/>
              <w:rPr>
                <w:b/>
              </w:rPr>
            </w:pPr>
            <w:r w:rsidRPr="001777F7">
              <w:rPr>
                <w:b/>
              </w:rPr>
              <w:t xml:space="preserve">Items Required for a </w:t>
            </w:r>
          </w:p>
          <w:p w14:paraId="015D80E9" w14:textId="0D01F63B" w:rsidR="006B17D0" w:rsidRPr="001777F7" w:rsidRDefault="00164688" w:rsidP="001777F7">
            <w:pPr>
              <w:autoSpaceDE w:val="0"/>
              <w:autoSpaceDN w:val="0"/>
              <w:adjustRightInd w:val="0"/>
              <w:jc w:val="center"/>
              <w:rPr>
                <w:b/>
              </w:rPr>
            </w:pPr>
            <w:r>
              <w:rPr>
                <w:b/>
              </w:rPr>
              <w:t>Course</w:t>
            </w:r>
            <w:r w:rsidR="006B17D0" w:rsidRPr="001777F7">
              <w:rPr>
                <w:b/>
              </w:rPr>
              <w:t xml:space="preserve"> </w:t>
            </w:r>
            <w:r w:rsidR="001777F7" w:rsidRPr="001777F7">
              <w:rPr>
                <w:b/>
              </w:rPr>
              <w:t>Equivalency Determination</w:t>
            </w:r>
          </w:p>
        </w:tc>
        <w:tc>
          <w:tcPr>
            <w:tcW w:w="1800" w:type="dxa"/>
            <w:vAlign w:val="center"/>
          </w:tcPr>
          <w:p w14:paraId="7B2709A9" w14:textId="77777777" w:rsidR="001777F7" w:rsidRDefault="001777F7" w:rsidP="001777F7">
            <w:pPr>
              <w:autoSpaceDE w:val="0"/>
              <w:autoSpaceDN w:val="0"/>
              <w:adjustRightInd w:val="0"/>
              <w:jc w:val="center"/>
              <w:rPr>
                <w:b/>
              </w:rPr>
            </w:pPr>
            <w:r w:rsidRPr="001777F7">
              <w:rPr>
                <w:b/>
              </w:rPr>
              <w:t>√ When</w:t>
            </w:r>
          </w:p>
          <w:p w14:paraId="23AAA03E" w14:textId="77777777" w:rsidR="006B17D0" w:rsidRPr="001777F7" w:rsidRDefault="001777F7" w:rsidP="001777F7">
            <w:pPr>
              <w:autoSpaceDE w:val="0"/>
              <w:autoSpaceDN w:val="0"/>
              <w:adjustRightInd w:val="0"/>
              <w:jc w:val="center"/>
              <w:rPr>
                <w:b/>
              </w:rPr>
            </w:pPr>
            <w:proofErr w:type="gramStart"/>
            <w:r w:rsidRPr="001777F7">
              <w:rPr>
                <w:b/>
              </w:rPr>
              <w:t xml:space="preserve">Attached </w:t>
            </w:r>
            <w:r>
              <w:rPr>
                <w:b/>
              </w:rPr>
              <w:t xml:space="preserve"> /</w:t>
            </w:r>
            <w:proofErr w:type="gramEnd"/>
            <w:r>
              <w:rPr>
                <w:b/>
              </w:rPr>
              <w:t xml:space="preserve"> Completed</w:t>
            </w:r>
          </w:p>
        </w:tc>
      </w:tr>
      <w:tr w:rsidR="006B17D0" w14:paraId="3CEAD1AD" w14:textId="77777777" w:rsidTr="00913D92">
        <w:tc>
          <w:tcPr>
            <w:tcW w:w="8100" w:type="dxa"/>
          </w:tcPr>
          <w:p w14:paraId="12620ECF" w14:textId="77777777" w:rsidR="001777F7" w:rsidRPr="0084201A" w:rsidRDefault="0084201A" w:rsidP="0084201A">
            <w:pPr>
              <w:pStyle w:val="ListParagraph"/>
              <w:numPr>
                <w:ilvl w:val="0"/>
                <w:numId w:val="6"/>
              </w:numPr>
              <w:spacing w:after="200" w:line="276" w:lineRule="auto"/>
              <w:rPr>
                <w:color w:val="0563C1" w:themeColor="hyperlink"/>
                <w:u w:val="single"/>
              </w:rPr>
            </w:pPr>
            <w:r>
              <w:t xml:space="preserve">Create </w:t>
            </w:r>
            <w:r w:rsidR="001777F7">
              <w:t xml:space="preserve">an email </w:t>
            </w:r>
            <w:r>
              <w:t xml:space="preserve">addressed </w:t>
            </w:r>
            <w:r w:rsidR="001777F7">
              <w:t xml:space="preserve">to </w:t>
            </w:r>
            <w:hyperlink r:id="rId8" w:history="1">
              <w:r w:rsidR="001777F7">
                <w:rPr>
                  <w:rStyle w:val="Hyperlink"/>
                </w:rPr>
                <w:t>FireCollegeTraining@MyFloridaCFO.com</w:t>
              </w:r>
            </w:hyperlink>
            <w:r w:rsidR="001777F7">
              <w:t xml:space="preserve"> </w:t>
            </w:r>
          </w:p>
        </w:tc>
        <w:tc>
          <w:tcPr>
            <w:tcW w:w="1800" w:type="dxa"/>
          </w:tcPr>
          <w:p w14:paraId="56DED053" w14:textId="77777777" w:rsidR="006B17D0" w:rsidRDefault="006B17D0" w:rsidP="00301DF9">
            <w:pPr>
              <w:autoSpaceDE w:val="0"/>
              <w:autoSpaceDN w:val="0"/>
              <w:adjustRightInd w:val="0"/>
            </w:pPr>
          </w:p>
        </w:tc>
      </w:tr>
      <w:tr w:rsidR="0084201A" w14:paraId="2755270E" w14:textId="77777777" w:rsidTr="00913D92">
        <w:tc>
          <w:tcPr>
            <w:tcW w:w="8100" w:type="dxa"/>
          </w:tcPr>
          <w:p w14:paraId="177AA54E" w14:textId="3857FFE9" w:rsidR="0084201A" w:rsidRDefault="0084201A" w:rsidP="0084201A">
            <w:pPr>
              <w:pStyle w:val="ListParagraph"/>
              <w:numPr>
                <w:ilvl w:val="0"/>
                <w:numId w:val="6"/>
              </w:numPr>
              <w:spacing w:after="200" w:line="276" w:lineRule="auto"/>
            </w:pPr>
            <w:r w:rsidRPr="001777F7">
              <w:t xml:space="preserve">Please note that there </w:t>
            </w:r>
            <w:r w:rsidRPr="0084201A">
              <w:rPr>
                <w:rStyle w:val="Hyperlink"/>
                <w:color w:val="auto"/>
                <w:u w:val="none"/>
              </w:rPr>
              <w:t xml:space="preserve">shall be only one </w:t>
            </w:r>
            <w:r w:rsidR="00164688">
              <w:rPr>
                <w:rStyle w:val="Hyperlink"/>
                <w:color w:val="auto"/>
                <w:u w:val="none"/>
              </w:rPr>
              <w:t>Course</w:t>
            </w:r>
            <w:r w:rsidRPr="0084201A">
              <w:rPr>
                <w:rStyle w:val="Hyperlink"/>
                <w:color w:val="auto"/>
                <w:u w:val="none"/>
              </w:rPr>
              <w:t xml:space="preserve"> Equivalency Request per email.   Requests for multiple </w:t>
            </w:r>
            <w:r w:rsidR="00164688">
              <w:rPr>
                <w:rStyle w:val="Hyperlink"/>
                <w:color w:val="auto"/>
                <w:u w:val="none"/>
              </w:rPr>
              <w:t>Course</w:t>
            </w:r>
            <w:r w:rsidRPr="0084201A">
              <w:rPr>
                <w:rStyle w:val="Hyperlink"/>
                <w:color w:val="auto"/>
                <w:u w:val="none"/>
              </w:rPr>
              <w:t xml:space="preserve"> Equivalency Evaluations shall each be submitted individually in separate emails.</w:t>
            </w:r>
          </w:p>
        </w:tc>
        <w:tc>
          <w:tcPr>
            <w:tcW w:w="1800" w:type="dxa"/>
          </w:tcPr>
          <w:p w14:paraId="57245170" w14:textId="77777777" w:rsidR="0084201A" w:rsidRDefault="0084201A" w:rsidP="00301DF9">
            <w:pPr>
              <w:autoSpaceDE w:val="0"/>
              <w:autoSpaceDN w:val="0"/>
              <w:adjustRightInd w:val="0"/>
            </w:pPr>
          </w:p>
        </w:tc>
      </w:tr>
      <w:tr w:rsidR="006B17D0" w14:paraId="3AD760E8" w14:textId="77777777" w:rsidTr="00913D92">
        <w:tc>
          <w:tcPr>
            <w:tcW w:w="8100" w:type="dxa"/>
          </w:tcPr>
          <w:p w14:paraId="08C8171C" w14:textId="093C2297" w:rsidR="006B17D0" w:rsidRPr="0084201A" w:rsidRDefault="0084201A" w:rsidP="0084201A">
            <w:pPr>
              <w:pStyle w:val="ListParagraph"/>
              <w:numPr>
                <w:ilvl w:val="0"/>
                <w:numId w:val="6"/>
              </w:numPr>
              <w:spacing w:after="200" w:line="276" w:lineRule="auto"/>
              <w:rPr>
                <w:color w:val="0563C1" w:themeColor="hyperlink"/>
                <w:u w:val="single"/>
              </w:rPr>
            </w:pPr>
            <w:r>
              <w:t>The subject of the email shall be “</w:t>
            </w:r>
            <w:r w:rsidR="00164688">
              <w:t>Course</w:t>
            </w:r>
            <w:r>
              <w:t xml:space="preserve"> Equivalency Request.”</w:t>
            </w:r>
          </w:p>
        </w:tc>
        <w:tc>
          <w:tcPr>
            <w:tcW w:w="1800" w:type="dxa"/>
          </w:tcPr>
          <w:p w14:paraId="7F2B4A89" w14:textId="77777777" w:rsidR="006B17D0" w:rsidRDefault="006B17D0" w:rsidP="00301DF9">
            <w:pPr>
              <w:autoSpaceDE w:val="0"/>
              <w:autoSpaceDN w:val="0"/>
              <w:adjustRightInd w:val="0"/>
            </w:pPr>
          </w:p>
        </w:tc>
      </w:tr>
      <w:tr w:rsidR="006B17D0" w14:paraId="5282C425" w14:textId="77777777" w:rsidTr="00913D92">
        <w:tc>
          <w:tcPr>
            <w:tcW w:w="8100" w:type="dxa"/>
          </w:tcPr>
          <w:p w14:paraId="73AD76ED" w14:textId="77777777" w:rsidR="00D3089D" w:rsidRDefault="0084201A" w:rsidP="00D3089D">
            <w:pPr>
              <w:pStyle w:val="ListParagraph"/>
              <w:numPr>
                <w:ilvl w:val="0"/>
                <w:numId w:val="6"/>
              </w:numPr>
              <w:autoSpaceDE w:val="0"/>
              <w:autoSpaceDN w:val="0"/>
              <w:adjustRightInd w:val="0"/>
            </w:pPr>
            <w:r>
              <w:t>Attach a</w:t>
            </w:r>
            <w:r w:rsidR="00D3089D">
              <w:t>n educational syllabus or agenda for the class that includes:</w:t>
            </w:r>
          </w:p>
          <w:p w14:paraId="60B84959" w14:textId="77777777" w:rsidR="0084201A" w:rsidRDefault="0084201A" w:rsidP="00D3089D">
            <w:pPr>
              <w:pStyle w:val="ListParagraph"/>
              <w:numPr>
                <w:ilvl w:val="0"/>
                <w:numId w:val="7"/>
              </w:numPr>
              <w:autoSpaceDE w:val="0"/>
              <w:autoSpaceDN w:val="0"/>
              <w:adjustRightInd w:val="0"/>
            </w:pPr>
            <w:r>
              <w:t>The name and course number of the course that was completed.</w:t>
            </w:r>
          </w:p>
          <w:p w14:paraId="18E2C0DD" w14:textId="77777777" w:rsidR="0084201A" w:rsidRDefault="0084201A" w:rsidP="00D3089D">
            <w:pPr>
              <w:pStyle w:val="ListParagraph"/>
              <w:numPr>
                <w:ilvl w:val="0"/>
                <w:numId w:val="7"/>
              </w:numPr>
              <w:autoSpaceDE w:val="0"/>
              <w:autoSpaceDN w:val="0"/>
              <w:adjustRightInd w:val="0"/>
            </w:pPr>
            <w:r>
              <w:t>The name of the institution that sponsored the course.</w:t>
            </w:r>
          </w:p>
          <w:p w14:paraId="4E0D967B" w14:textId="77777777" w:rsidR="00D3089D" w:rsidRDefault="00D3089D" w:rsidP="0084201A">
            <w:pPr>
              <w:pStyle w:val="ListParagraph"/>
              <w:numPr>
                <w:ilvl w:val="0"/>
                <w:numId w:val="7"/>
              </w:numPr>
              <w:autoSpaceDE w:val="0"/>
              <w:autoSpaceDN w:val="0"/>
              <w:adjustRightInd w:val="0"/>
            </w:pPr>
            <w:r>
              <w:t>The contact information for the instructor.</w:t>
            </w:r>
          </w:p>
          <w:p w14:paraId="7A52CF5C" w14:textId="77777777" w:rsidR="00D3089D" w:rsidRDefault="00D3089D" w:rsidP="00D3089D">
            <w:pPr>
              <w:pStyle w:val="ListParagraph"/>
              <w:numPr>
                <w:ilvl w:val="0"/>
                <w:numId w:val="7"/>
              </w:numPr>
              <w:autoSpaceDE w:val="0"/>
              <w:autoSpaceDN w:val="0"/>
              <w:adjustRightInd w:val="0"/>
            </w:pPr>
            <w:r>
              <w:t>The required number of classroom or interactive hours for the course.</w:t>
            </w:r>
          </w:p>
          <w:p w14:paraId="55EA0517" w14:textId="77777777" w:rsidR="006B17D0" w:rsidRDefault="00D3089D" w:rsidP="00D3089D">
            <w:pPr>
              <w:pStyle w:val="ListParagraph"/>
              <w:numPr>
                <w:ilvl w:val="0"/>
                <w:numId w:val="7"/>
              </w:numPr>
              <w:autoSpaceDE w:val="0"/>
              <w:autoSpaceDN w:val="0"/>
              <w:adjustRightInd w:val="0"/>
            </w:pPr>
            <w:r>
              <w:t xml:space="preserve"> A description of the course objectives, student learning outcomes, or job performance requirements covered in the course.</w:t>
            </w:r>
          </w:p>
        </w:tc>
        <w:tc>
          <w:tcPr>
            <w:tcW w:w="1800" w:type="dxa"/>
          </w:tcPr>
          <w:p w14:paraId="0DD22930" w14:textId="77777777" w:rsidR="006B17D0" w:rsidRDefault="006B17D0" w:rsidP="00301DF9">
            <w:pPr>
              <w:autoSpaceDE w:val="0"/>
              <w:autoSpaceDN w:val="0"/>
              <w:adjustRightInd w:val="0"/>
            </w:pPr>
          </w:p>
        </w:tc>
      </w:tr>
      <w:tr w:rsidR="006B17D0" w14:paraId="0663DD90" w14:textId="77777777" w:rsidTr="00913D92">
        <w:tc>
          <w:tcPr>
            <w:tcW w:w="8100" w:type="dxa"/>
          </w:tcPr>
          <w:p w14:paraId="7DAB91A2" w14:textId="77777777" w:rsidR="006B17D0" w:rsidRDefault="0084201A" w:rsidP="00D3089D">
            <w:pPr>
              <w:pStyle w:val="ListParagraph"/>
              <w:numPr>
                <w:ilvl w:val="0"/>
                <w:numId w:val="6"/>
              </w:numPr>
              <w:autoSpaceDE w:val="0"/>
              <w:autoSpaceDN w:val="0"/>
              <w:adjustRightInd w:val="0"/>
            </w:pPr>
            <w:r>
              <w:t xml:space="preserve">Attach a </w:t>
            </w:r>
            <w:r w:rsidR="00D3089D">
              <w:t>verifiable transcript or record from the educational institution that shows proof of successful course completion.</w:t>
            </w:r>
          </w:p>
        </w:tc>
        <w:tc>
          <w:tcPr>
            <w:tcW w:w="1800" w:type="dxa"/>
          </w:tcPr>
          <w:p w14:paraId="39FEFE05" w14:textId="77777777" w:rsidR="006B17D0" w:rsidRDefault="006B17D0" w:rsidP="00301DF9">
            <w:pPr>
              <w:autoSpaceDE w:val="0"/>
              <w:autoSpaceDN w:val="0"/>
              <w:adjustRightInd w:val="0"/>
            </w:pPr>
          </w:p>
        </w:tc>
      </w:tr>
      <w:tr w:rsidR="00913D92" w14:paraId="57FB1434" w14:textId="77777777" w:rsidTr="00913D92">
        <w:tc>
          <w:tcPr>
            <w:tcW w:w="8100" w:type="dxa"/>
          </w:tcPr>
          <w:p w14:paraId="40378553" w14:textId="3B21C8BF" w:rsidR="00913D92" w:rsidRDefault="005816EE" w:rsidP="00C61748">
            <w:pPr>
              <w:pStyle w:val="ListParagraph"/>
              <w:numPr>
                <w:ilvl w:val="0"/>
                <w:numId w:val="6"/>
              </w:numPr>
              <w:autoSpaceDE w:val="0"/>
              <w:autoSpaceDN w:val="0"/>
              <w:adjustRightInd w:val="0"/>
            </w:pPr>
            <w:r>
              <w:t xml:space="preserve">Attach </w:t>
            </w:r>
            <w:r w:rsidR="00C61748">
              <w:t xml:space="preserve">this </w:t>
            </w:r>
            <w:r w:rsidR="0084201A">
              <w:t xml:space="preserve">completed </w:t>
            </w:r>
            <w:r w:rsidR="00164688">
              <w:t>Course</w:t>
            </w:r>
            <w:r w:rsidR="0084201A">
              <w:t xml:space="preserve"> Equivalency Worksheet t</w:t>
            </w:r>
            <w:r w:rsidR="00913D92">
              <w:t xml:space="preserve">hat details how each of the Job Performance Requirements of the BFST-Approved Course were satisfied by the </w:t>
            </w:r>
            <w:r w:rsidR="0084201A">
              <w:t xml:space="preserve">course for which equivalency is being requested.  </w:t>
            </w:r>
          </w:p>
        </w:tc>
        <w:tc>
          <w:tcPr>
            <w:tcW w:w="1800" w:type="dxa"/>
          </w:tcPr>
          <w:p w14:paraId="2D029AD8" w14:textId="77777777" w:rsidR="00913D92" w:rsidRDefault="00913D92" w:rsidP="00301DF9">
            <w:pPr>
              <w:autoSpaceDE w:val="0"/>
              <w:autoSpaceDN w:val="0"/>
              <w:adjustRightInd w:val="0"/>
            </w:pPr>
          </w:p>
        </w:tc>
      </w:tr>
    </w:tbl>
    <w:p w14:paraId="5642F085" w14:textId="77777777" w:rsidR="00301DF9" w:rsidRDefault="00301DF9" w:rsidP="00301DF9">
      <w:pPr>
        <w:autoSpaceDE w:val="0"/>
        <w:autoSpaceDN w:val="0"/>
        <w:adjustRightInd w:val="0"/>
        <w:ind w:left="720"/>
      </w:pPr>
    </w:p>
    <w:p w14:paraId="61121227" w14:textId="77777777" w:rsidR="00660C89" w:rsidRDefault="00660C89" w:rsidP="00660C89">
      <w:pPr>
        <w:spacing w:after="160" w:line="259" w:lineRule="auto"/>
      </w:pPr>
    </w:p>
    <w:p w14:paraId="0D4F5B55" w14:textId="77777777" w:rsidR="00660C89" w:rsidRPr="00D754D9" w:rsidRDefault="00660C89" w:rsidP="00660C89">
      <w:pPr>
        <w:spacing w:after="160" w:line="259" w:lineRule="auto"/>
        <w:rPr>
          <w:b/>
        </w:rPr>
      </w:pPr>
    </w:p>
    <w:p w14:paraId="386F7457" w14:textId="77777777" w:rsidR="00243815" w:rsidRDefault="00243815">
      <w:pPr>
        <w:spacing w:after="160" w:line="259" w:lineRule="auto"/>
      </w:pPr>
    </w:p>
    <w:p w14:paraId="26CF0ABE" w14:textId="77777777" w:rsidR="005816EE" w:rsidRDefault="005816EE" w:rsidP="005816EE">
      <w:pPr>
        <w:jc w:val="center"/>
        <w:rPr>
          <w:b/>
          <w:noProof/>
          <w:sz w:val="24"/>
          <w:szCs w:val="24"/>
        </w:rPr>
      </w:pPr>
    </w:p>
    <w:p w14:paraId="6FDBEC65" w14:textId="77777777" w:rsidR="00AA0CF4" w:rsidRPr="0095477A" w:rsidRDefault="00AA0CF4" w:rsidP="005816EE">
      <w:pPr>
        <w:jc w:val="center"/>
        <w:rPr>
          <w:b/>
          <w:noProof/>
          <w:sz w:val="24"/>
          <w:szCs w:val="24"/>
        </w:rPr>
      </w:pPr>
    </w:p>
    <w:tbl>
      <w:tblPr>
        <w:tblStyle w:val="TableGrid"/>
        <w:tblW w:w="0" w:type="auto"/>
        <w:jc w:val="center"/>
        <w:tblLook w:val="04A0" w:firstRow="1" w:lastRow="0" w:firstColumn="1" w:lastColumn="0" w:noHBand="0" w:noVBand="1"/>
      </w:tblPr>
      <w:tblGrid>
        <w:gridCol w:w="2155"/>
        <w:gridCol w:w="4050"/>
        <w:gridCol w:w="3145"/>
      </w:tblGrid>
      <w:tr w:rsidR="00301DF9" w:rsidRPr="0095477A" w14:paraId="0D2EB961" w14:textId="77777777" w:rsidTr="007312F6">
        <w:trPr>
          <w:tblHeader/>
          <w:jc w:val="center"/>
        </w:trPr>
        <w:tc>
          <w:tcPr>
            <w:tcW w:w="2155" w:type="dxa"/>
            <w:shd w:val="clear" w:color="auto" w:fill="BFBFBF" w:themeFill="background1" w:themeFillShade="BF"/>
            <w:vAlign w:val="center"/>
          </w:tcPr>
          <w:p w14:paraId="6308C292" w14:textId="77777777" w:rsidR="00301DF9" w:rsidRDefault="002F49D0" w:rsidP="000B47A8">
            <w:pPr>
              <w:jc w:val="center"/>
              <w:rPr>
                <w:b/>
                <w:noProof/>
                <w:sz w:val="24"/>
                <w:szCs w:val="24"/>
              </w:rPr>
            </w:pPr>
            <w:r>
              <w:rPr>
                <w:b/>
                <w:noProof/>
                <w:sz w:val="24"/>
                <w:szCs w:val="24"/>
              </w:rPr>
              <w:t>FESHE</w:t>
            </w:r>
            <w:r w:rsidR="003C6583">
              <w:rPr>
                <w:b/>
                <w:noProof/>
                <w:sz w:val="24"/>
                <w:szCs w:val="24"/>
              </w:rPr>
              <w:t xml:space="preserve"> &amp;</w:t>
            </w:r>
          </w:p>
          <w:p w14:paraId="621D39D2" w14:textId="77777777" w:rsidR="002F49D0" w:rsidRPr="0095477A" w:rsidRDefault="00841D80" w:rsidP="000B47A8">
            <w:pPr>
              <w:jc w:val="center"/>
              <w:rPr>
                <w:b/>
                <w:noProof/>
                <w:sz w:val="24"/>
                <w:szCs w:val="24"/>
              </w:rPr>
            </w:pPr>
            <w:r>
              <w:rPr>
                <w:b/>
                <w:noProof/>
                <w:sz w:val="24"/>
                <w:szCs w:val="24"/>
              </w:rPr>
              <w:t xml:space="preserve">NFPA </w:t>
            </w:r>
            <w:r w:rsidR="002F49D0">
              <w:rPr>
                <w:b/>
                <w:noProof/>
                <w:sz w:val="24"/>
                <w:szCs w:val="24"/>
              </w:rPr>
              <w:t>JPR’s</w:t>
            </w:r>
          </w:p>
        </w:tc>
        <w:tc>
          <w:tcPr>
            <w:tcW w:w="4050" w:type="dxa"/>
            <w:shd w:val="clear" w:color="auto" w:fill="BFBFBF" w:themeFill="background1" w:themeFillShade="BF"/>
            <w:vAlign w:val="center"/>
          </w:tcPr>
          <w:p w14:paraId="164024E1" w14:textId="77777777" w:rsidR="00301DF9" w:rsidRPr="0095477A" w:rsidRDefault="00301DF9" w:rsidP="000B47A8">
            <w:pPr>
              <w:jc w:val="center"/>
              <w:rPr>
                <w:b/>
                <w:noProof/>
                <w:sz w:val="24"/>
                <w:szCs w:val="24"/>
              </w:rPr>
            </w:pPr>
            <w:r w:rsidRPr="0095477A">
              <w:rPr>
                <w:b/>
                <w:noProof/>
                <w:sz w:val="24"/>
                <w:szCs w:val="24"/>
              </w:rPr>
              <w:t>Job Performance Requirement</w:t>
            </w:r>
          </w:p>
        </w:tc>
        <w:tc>
          <w:tcPr>
            <w:tcW w:w="3145" w:type="dxa"/>
            <w:shd w:val="clear" w:color="auto" w:fill="BFBFBF" w:themeFill="background1" w:themeFillShade="BF"/>
            <w:vAlign w:val="center"/>
          </w:tcPr>
          <w:p w14:paraId="35D37B52" w14:textId="77777777" w:rsidR="00301DF9" w:rsidRPr="000925F6" w:rsidRDefault="005E1E4D" w:rsidP="000925F6">
            <w:pPr>
              <w:jc w:val="center"/>
              <w:rPr>
                <w:b/>
                <w:noProof/>
                <w:sz w:val="24"/>
                <w:szCs w:val="24"/>
              </w:rPr>
            </w:pPr>
            <w:r>
              <w:rPr>
                <w:b/>
              </w:rPr>
              <w:t xml:space="preserve">How was the JPR satisfied by the Course for which Equivalency is Requested?  </w:t>
            </w:r>
          </w:p>
        </w:tc>
      </w:tr>
      <w:tr w:rsidR="005816EE" w:rsidRPr="0095477A" w14:paraId="33E235A9" w14:textId="77777777" w:rsidTr="007312F6">
        <w:trPr>
          <w:jc w:val="center"/>
        </w:trPr>
        <w:tc>
          <w:tcPr>
            <w:tcW w:w="2155" w:type="dxa"/>
          </w:tcPr>
          <w:p w14:paraId="548A87BE" w14:textId="77777777" w:rsidR="00CF5356" w:rsidRDefault="00CF5356" w:rsidP="00D00560">
            <w:pPr>
              <w:autoSpaceDE w:val="0"/>
              <w:autoSpaceDN w:val="0"/>
              <w:adjustRightInd w:val="0"/>
              <w:rPr>
                <w:rFonts w:eastAsiaTheme="minorHAnsi"/>
                <w:b/>
                <w:bCs/>
                <w:color w:val="000000"/>
                <w:sz w:val="24"/>
                <w:szCs w:val="24"/>
              </w:rPr>
            </w:pPr>
            <w:r>
              <w:rPr>
                <w:rFonts w:eastAsiaTheme="minorHAnsi"/>
                <w:b/>
                <w:bCs/>
                <w:color w:val="000000"/>
                <w:sz w:val="24"/>
                <w:szCs w:val="24"/>
              </w:rPr>
              <w:t xml:space="preserve">NFPA 1031 </w:t>
            </w:r>
          </w:p>
          <w:p w14:paraId="61866521" w14:textId="77777777" w:rsidR="00CF5356" w:rsidRDefault="00CF5356" w:rsidP="00D00560">
            <w:pPr>
              <w:autoSpaceDE w:val="0"/>
              <w:autoSpaceDN w:val="0"/>
              <w:adjustRightInd w:val="0"/>
              <w:rPr>
                <w:rFonts w:eastAsiaTheme="minorHAnsi"/>
                <w:b/>
                <w:bCs/>
                <w:color w:val="000000"/>
                <w:sz w:val="24"/>
                <w:szCs w:val="24"/>
              </w:rPr>
            </w:pPr>
            <w:r>
              <w:rPr>
                <w:rFonts w:eastAsiaTheme="minorHAnsi"/>
                <w:b/>
                <w:bCs/>
                <w:color w:val="000000"/>
                <w:sz w:val="24"/>
                <w:szCs w:val="24"/>
              </w:rPr>
              <w:t>(2014 Edition)</w:t>
            </w:r>
          </w:p>
          <w:p w14:paraId="7BE28C69" w14:textId="77777777" w:rsidR="005816EE" w:rsidRPr="00247044" w:rsidRDefault="008D5D5B" w:rsidP="00D00560">
            <w:pPr>
              <w:autoSpaceDE w:val="0"/>
              <w:autoSpaceDN w:val="0"/>
              <w:adjustRightInd w:val="0"/>
              <w:rPr>
                <w:noProof/>
                <w:sz w:val="24"/>
                <w:szCs w:val="24"/>
              </w:rPr>
            </w:pPr>
            <w:r>
              <w:rPr>
                <w:rFonts w:eastAsiaTheme="minorHAnsi"/>
                <w:b/>
                <w:bCs/>
                <w:color w:val="000000"/>
                <w:sz w:val="24"/>
                <w:szCs w:val="24"/>
              </w:rPr>
              <w:t>3.3.20.1</w:t>
            </w:r>
          </w:p>
        </w:tc>
        <w:tc>
          <w:tcPr>
            <w:tcW w:w="4050" w:type="dxa"/>
          </w:tcPr>
          <w:p w14:paraId="3D3187CA" w14:textId="77777777" w:rsidR="005816EE" w:rsidRPr="00A84F2D" w:rsidRDefault="008D5D5B" w:rsidP="00A84F2D">
            <w:pPr>
              <w:autoSpaceDE w:val="0"/>
              <w:autoSpaceDN w:val="0"/>
              <w:adjustRightInd w:val="0"/>
              <w:rPr>
                <w:sz w:val="24"/>
                <w:szCs w:val="24"/>
              </w:rPr>
            </w:pPr>
            <w:r w:rsidRPr="008D5D5B">
              <w:rPr>
                <w:rFonts w:eastAsiaTheme="minorHAnsi"/>
                <w:b/>
                <w:bCs/>
                <w:color w:val="000000"/>
                <w:sz w:val="24"/>
                <w:szCs w:val="24"/>
              </w:rPr>
              <w:t>Fire Protection Systems</w:t>
            </w:r>
            <w:r w:rsidRPr="008D5D5B">
              <w:rPr>
                <w:rFonts w:eastAsiaTheme="minorHAnsi"/>
                <w:bCs/>
                <w:color w:val="000000"/>
                <w:sz w:val="24"/>
                <w:szCs w:val="24"/>
              </w:rPr>
              <w:t>. Systems, devices, and equipment used to detect a fire and its by-products, actuate an alarm, or suppress or control a fire and its by-products, or any combination thereof</w:t>
            </w:r>
            <w:r>
              <w:rPr>
                <w:rFonts w:eastAsiaTheme="minorHAnsi"/>
                <w:bCs/>
                <w:color w:val="000000"/>
                <w:sz w:val="24"/>
                <w:szCs w:val="24"/>
              </w:rPr>
              <w:t>.</w:t>
            </w:r>
          </w:p>
        </w:tc>
        <w:tc>
          <w:tcPr>
            <w:tcW w:w="3145" w:type="dxa"/>
          </w:tcPr>
          <w:p w14:paraId="30331CBC" w14:textId="77777777" w:rsidR="005816EE" w:rsidRPr="0095477A" w:rsidRDefault="005816EE" w:rsidP="005816EE">
            <w:pPr>
              <w:rPr>
                <w:noProof/>
                <w:sz w:val="24"/>
                <w:szCs w:val="24"/>
              </w:rPr>
            </w:pPr>
          </w:p>
        </w:tc>
      </w:tr>
      <w:tr w:rsidR="00A84F2D" w:rsidRPr="0095477A" w14:paraId="0DD304F0" w14:textId="77777777" w:rsidTr="007312F6">
        <w:trPr>
          <w:jc w:val="center"/>
        </w:trPr>
        <w:tc>
          <w:tcPr>
            <w:tcW w:w="2155" w:type="dxa"/>
          </w:tcPr>
          <w:p w14:paraId="08315450" w14:textId="77777777" w:rsidR="007312F6" w:rsidRDefault="007312F6" w:rsidP="00D00560">
            <w:pPr>
              <w:autoSpaceDE w:val="0"/>
              <w:autoSpaceDN w:val="0"/>
              <w:adjustRightInd w:val="0"/>
              <w:rPr>
                <w:rFonts w:eastAsiaTheme="minorHAnsi"/>
                <w:b/>
                <w:bCs/>
                <w:color w:val="000000"/>
                <w:sz w:val="24"/>
                <w:szCs w:val="24"/>
              </w:rPr>
            </w:pPr>
            <w:r>
              <w:rPr>
                <w:rFonts w:eastAsiaTheme="minorHAnsi"/>
                <w:b/>
                <w:bCs/>
                <w:color w:val="000000"/>
                <w:sz w:val="24"/>
                <w:szCs w:val="24"/>
              </w:rPr>
              <w:t>4.2</w:t>
            </w:r>
          </w:p>
          <w:p w14:paraId="677C3237" w14:textId="77777777" w:rsidR="00A84F2D" w:rsidRPr="00247044" w:rsidRDefault="00A84F2D" w:rsidP="00D00560">
            <w:pPr>
              <w:autoSpaceDE w:val="0"/>
              <w:autoSpaceDN w:val="0"/>
              <w:adjustRightInd w:val="0"/>
              <w:rPr>
                <w:rFonts w:eastAsiaTheme="minorHAnsi"/>
                <w:b/>
                <w:bCs/>
                <w:color w:val="000000"/>
                <w:sz w:val="24"/>
                <w:szCs w:val="24"/>
              </w:rPr>
            </w:pPr>
            <w:r w:rsidRPr="00A84F2D">
              <w:rPr>
                <w:rFonts w:eastAsiaTheme="minorHAnsi"/>
                <w:b/>
                <w:bCs/>
                <w:color w:val="000000"/>
                <w:sz w:val="24"/>
                <w:szCs w:val="24"/>
              </w:rPr>
              <w:t>Administration</w:t>
            </w:r>
          </w:p>
        </w:tc>
        <w:tc>
          <w:tcPr>
            <w:tcW w:w="4050" w:type="dxa"/>
          </w:tcPr>
          <w:p w14:paraId="229F47D1"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Cs/>
                <w:color w:val="000000"/>
                <w:sz w:val="24"/>
                <w:szCs w:val="24"/>
              </w:rPr>
              <w:t>This duty involves the preparation of correspondence</w:t>
            </w:r>
            <w:r>
              <w:rPr>
                <w:rFonts w:eastAsiaTheme="minorHAnsi"/>
                <w:bCs/>
                <w:color w:val="000000"/>
                <w:sz w:val="24"/>
                <w:szCs w:val="24"/>
              </w:rPr>
              <w:t xml:space="preserve"> </w:t>
            </w:r>
            <w:r w:rsidRPr="00A84F2D">
              <w:rPr>
                <w:rFonts w:eastAsiaTheme="minorHAnsi"/>
                <w:bCs/>
                <w:color w:val="000000"/>
                <w:sz w:val="24"/>
                <w:szCs w:val="24"/>
              </w:rPr>
              <w:t>and inspection reports, handling of complaints,</w:t>
            </w:r>
          </w:p>
          <w:p w14:paraId="5392DC9D"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Cs/>
                <w:color w:val="000000"/>
                <w:sz w:val="24"/>
                <w:szCs w:val="24"/>
              </w:rPr>
              <w:t>and maintenance of records, as well as participation in legal</w:t>
            </w:r>
          </w:p>
          <w:p w14:paraId="44265C02"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Cs/>
                <w:color w:val="000000"/>
                <w:sz w:val="24"/>
                <w:szCs w:val="24"/>
              </w:rPr>
              <w:t>proceedings and maintenance of an open dialogue with the</w:t>
            </w:r>
            <w:r>
              <w:rPr>
                <w:rFonts w:eastAsiaTheme="minorHAnsi"/>
                <w:bCs/>
                <w:color w:val="000000"/>
                <w:sz w:val="24"/>
                <w:szCs w:val="24"/>
              </w:rPr>
              <w:t xml:space="preserve"> </w:t>
            </w:r>
            <w:r w:rsidRPr="00A84F2D">
              <w:rPr>
                <w:rFonts w:eastAsiaTheme="minorHAnsi"/>
                <w:bCs/>
                <w:color w:val="000000"/>
                <w:sz w:val="24"/>
                <w:szCs w:val="24"/>
              </w:rPr>
              <w:t>plan examiner and emergency response personnel, according</w:t>
            </w:r>
          </w:p>
          <w:p w14:paraId="0EA4A4ED"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Cs/>
                <w:color w:val="000000"/>
                <w:sz w:val="24"/>
                <w:szCs w:val="24"/>
              </w:rPr>
              <w:t>to the following job performance requirements.</w:t>
            </w:r>
          </w:p>
        </w:tc>
        <w:tc>
          <w:tcPr>
            <w:tcW w:w="3145" w:type="dxa"/>
          </w:tcPr>
          <w:p w14:paraId="5D57D6A9" w14:textId="77777777" w:rsidR="00A84F2D" w:rsidRPr="0095477A" w:rsidRDefault="00A84F2D" w:rsidP="005816EE">
            <w:pPr>
              <w:rPr>
                <w:noProof/>
                <w:sz w:val="24"/>
                <w:szCs w:val="24"/>
              </w:rPr>
            </w:pPr>
          </w:p>
        </w:tc>
      </w:tr>
      <w:tr w:rsidR="00A84F2D" w:rsidRPr="0095477A" w14:paraId="608D7A2A" w14:textId="77777777" w:rsidTr="007312F6">
        <w:trPr>
          <w:jc w:val="center"/>
        </w:trPr>
        <w:tc>
          <w:tcPr>
            <w:tcW w:w="2155" w:type="dxa"/>
          </w:tcPr>
          <w:p w14:paraId="7371221B" w14:textId="77777777" w:rsidR="00A84F2D" w:rsidRPr="00247044" w:rsidRDefault="00A84F2D" w:rsidP="00D00560">
            <w:pPr>
              <w:autoSpaceDE w:val="0"/>
              <w:autoSpaceDN w:val="0"/>
              <w:adjustRightInd w:val="0"/>
              <w:rPr>
                <w:rFonts w:eastAsiaTheme="minorHAnsi"/>
                <w:b/>
                <w:bCs/>
                <w:color w:val="000000"/>
                <w:sz w:val="24"/>
                <w:szCs w:val="24"/>
              </w:rPr>
            </w:pPr>
            <w:r>
              <w:rPr>
                <w:rFonts w:eastAsiaTheme="minorHAnsi"/>
                <w:b/>
                <w:bCs/>
                <w:color w:val="000000"/>
                <w:sz w:val="24"/>
                <w:szCs w:val="24"/>
              </w:rPr>
              <w:t>4.2.1</w:t>
            </w:r>
          </w:p>
        </w:tc>
        <w:tc>
          <w:tcPr>
            <w:tcW w:w="4050" w:type="dxa"/>
          </w:tcPr>
          <w:p w14:paraId="56366B7B"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Cs/>
                <w:color w:val="000000"/>
                <w:sz w:val="24"/>
                <w:szCs w:val="24"/>
              </w:rPr>
              <w:t>Prepare inspection reports, given agency policy and</w:t>
            </w:r>
            <w:r>
              <w:rPr>
                <w:rFonts w:eastAsiaTheme="minorHAnsi"/>
                <w:bCs/>
                <w:color w:val="000000"/>
                <w:sz w:val="24"/>
                <w:szCs w:val="24"/>
              </w:rPr>
              <w:t xml:space="preserve"> </w:t>
            </w:r>
            <w:r w:rsidRPr="00A84F2D">
              <w:rPr>
                <w:rFonts w:eastAsiaTheme="minorHAnsi"/>
                <w:bCs/>
                <w:color w:val="000000"/>
                <w:sz w:val="24"/>
                <w:szCs w:val="24"/>
              </w:rPr>
              <w:t>procedures, and observations from an assigned field inspection,</w:t>
            </w:r>
            <w:r>
              <w:rPr>
                <w:rFonts w:eastAsiaTheme="minorHAnsi"/>
                <w:bCs/>
                <w:color w:val="000000"/>
                <w:sz w:val="24"/>
                <w:szCs w:val="24"/>
              </w:rPr>
              <w:t xml:space="preserve"> </w:t>
            </w:r>
            <w:r w:rsidRPr="00A84F2D">
              <w:rPr>
                <w:rFonts w:eastAsiaTheme="minorHAnsi"/>
                <w:bCs/>
                <w:color w:val="000000"/>
                <w:sz w:val="24"/>
                <w:szCs w:val="24"/>
              </w:rPr>
              <w:t>so that the report is clear and concise and reflects the</w:t>
            </w:r>
            <w:r>
              <w:rPr>
                <w:rFonts w:eastAsiaTheme="minorHAnsi"/>
                <w:bCs/>
                <w:color w:val="000000"/>
                <w:sz w:val="24"/>
                <w:szCs w:val="24"/>
              </w:rPr>
              <w:t xml:space="preserve"> </w:t>
            </w:r>
            <w:r w:rsidRPr="00A84F2D">
              <w:rPr>
                <w:rFonts w:eastAsiaTheme="minorHAnsi"/>
                <w:bCs/>
                <w:color w:val="000000"/>
                <w:sz w:val="24"/>
                <w:szCs w:val="24"/>
              </w:rPr>
              <w:t>findings of the inspection in accordance with the applicable</w:t>
            </w:r>
            <w:r>
              <w:rPr>
                <w:rFonts w:eastAsiaTheme="minorHAnsi"/>
                <w:bCs/>
                <w:color w:val="000000"/>
                <w:sz w:val="24"/>
                <w:szCs w:val="24"/>
              </w:rPr>
              <w:t xml:space="preserve"> </w:t>
            </w:r>
            <w:r w:rsidRPr="00A84F2D">
              <w:rPr>
                <w:rFonts w:eastAsiaTheme="minorHAnsi"/>
                <w:bCs/>
                <w:color w:val="000000"/>
                <w:sz w:val="24"/>
                <w:szCs w:val="24"/>
              </w:rPr>
              <w:t>codes and standards and the policies of the jurisdiction.</w:t>
            </w:r>
          </w:p>
          <w:p w14:paraId="00C62953"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
                <w:bCs/>
                <w:color w:val="000000"/>
                <w:sz w:val="24"/>
                <w:szCs w:val="24"/>
              </w:rPr>
              <w:t xml:space="preserve">(A) Requisite Knowledge. </w:t>
            </w:r>
            <w:r w:rsidRPr="00A84F2D">
              <w:rPr>
                <w:rFonts w:eastAsiaTheme="minorHAnsi"/>
                <w:bCs/>
                <w:color w:val="000000"/>
                <w:sz w:val="24"/>
                <w:szCs w:val="24"/>
              </w:rPr>
              <w:t>Applicable codes and standards</w:t>
            </w:r>
          </w:p>
          <w:p w14:paraId="4D2C0E3F" w14:textId="77777777" w:rsidR="00A84F2D" w:rsidRPr="00A84F2D" w:rsidRDefault="00A84F2D" w:rsidP="00A84F2D">
            <w:pPr>
              <w:autoSpaceDE w:val="0"/>
              <w:autoSpaceDN w:val="0"/>
              <w:adjustRightInd w:val="0"/>
              <w:rPr>
                <w:rFonts w:eastAsiaTheme="minorHAnsi"/>
                <w:bCs/>
                <w:color w:val="000000"/>
                <w:sz w:val="24"/>
                <w:szCs w:val="24"/>
              </w:rPr>
            </w:pPr>
            <w:r w:rsidRPr="00A84F2D">
              <w:rPr>
                <w:rFonts w:eastAsiaTheme="minorHAnsi"/>
                <w:bCs/>
                <w:color w:val="000000"/>
                <w:sz w:val="24"/>
                <w:szCs w:val="24"/>
              </w:rPr>
              <w:t>adopted by the jurisdiction and policies of the jurisdiction.</w:t>
            </w:r>
          </w:p>
          <w:p w14:paraId="2E2B7077" w14:textId="77777777" w:rsidR="00A84F2D" w:rsidRPr="00A84F2D" w:rsidRDefault="00A84F2D" w:rsidP="007312F6">
            <w:pPr>
              <w:autoSpaceDE w:val="0"/>
              <w:autoSpaceDN w:val="0"/>
              <w:adjustRightInd w:val="0"/>
              <w:rPr>
                <w:rFonts w:eastAsiaTheme="minorHAnsi"/>
                <w:bCs/>
                <w:color w:val="000000"/>
                <w:sz w:val="24"/>
                <w:szCs w:val="24"/>
              </w:rPr>
            </w:pPr>
            <w:r w:rsidRPr="00A84F2D">
              <w:rPr>
                <w:rFonts w:eastAsiaTheme="minorHAnsi"/>
                <w:b/>
                <w:bCs/>
                <w:color w:val="000000"/>
                <w:sz w:val="24"/>
                <w:szCs w:val="24"/>
              </w:rPr>
              <w:t>(B) Requisite Skills</w:t>
            </w:r>
            <w:r w:rsidRPr="00A84F2D">
              <w:rPr>
                <w:rFonts w:eastAsiaTheme="minorHAnsi"/>
                <w:bCs/>
                <w:color w:val="000000"/>
                <w:sz w:val="24"/>
                <w:szCs w:val="24"/>
              </w:rPr>
              <w:t>. The ability to conduct a field inspection,</w:t>
            </w:r>
            <w:r w:rsidR="007312F6">
              <w:rPr>
                <w:rFonts w:eastAsiaTheme="minorHAnsi"/>
                <w:bCs/>
                <w:color w:val="000000"/>
                <w:sz w:val="24"/>
                <w:szCs w:val="24"/>
              </w:rPr>
              <w:t xml:space="preserve"> </w:t>
            </w:r>
            <w:r w:rsidRPr="00A84F2D">
              <w:rPr>
                <w:rFonts w:eastAsiaTheme="minorHAnsi"/>
                <w:bCs/>
                <w:color w:val="000000"/>
                <w:sz w:val="24"/>
                <w:szCs w:val="24"/>
              </w:rPr>
              <w:t xml:space="preserve">apply codes and standards, and </w:t>
            </w:r>
            <w:r w:rsidR="007312F6">
              <w:rPr>
                <w:rFonts w:eastAsiaTheme="minorHAnsi"/>
                <w:bCs/>
                <w:color w:val="000000"/>
                <w:sz w:val="24"/>
                <w:szCs w:val="24"/>
              </w:rPr>
              <w:t>c</w:t>
            </w:r>
            <w:r w:rsidRPr="00A84F2D">
              <w:rPr>
                <w:rFonts w:eastAsiaTheme="minorHAnsi"/>
                <w:bCs/>
                <w:color w:val="000000"/>
                <w:sz w:val="24"/>
                <w:szCs w:val="24"/>
              </w:rPr>
              <w:t>ommunicate orally and in</w:t>
            </w:r>
            <w:r w:rsidR="007312F6">
              <w:rPr>
                <w:rFonts w:eastAsiaTheme="minorHAnsi"/>
                <w:bCs/>
                <w:color w:val="000000"/>
                <w:sz w:val="24"/>
                <w:szCs w:val="24"/>
              </w:rPr>
              <w:t xml:space="preserve"> </w:t>
            </w:r>
            <w:r w:rsidRPr="00A84F2D">
              <w:rPr>
                <w:rFonts w:eastAsiaTheme="minorHAnsi"/>
                <w:bCs/>
                <w:color w:val="000000"/>
                <w:sz w:val="24"/>
                <w:szCs w:val="24"/>
              </w:rPr>
              <w:t>writing.</w:t>
            </w:r>
          </w:p>
        </w:tc>
        <w:tc>
          <w:tcPr>
            <w:tcW w:w="3145" w:type="dxa"/>
          </w:tcPr>
          <w:p w14:paraId="5386418C" w14:textId="77777777" w:rsidR="00A84F2D" w:rsidRPr="0095477A" w:rsidRDefault="00A84F2D" w:rsidP="005816EE">
            <w:pPr>
              <w:rPr>
                <w:noProof/>
                <w:sz w:val="24"/>
                <w:szCs w:val="24"/>
              </w:rPr>
            </w:pPr>
          </w:p>
        </w:tc>
      </w:tr>
    </w:tbl>
    <w:p w14:paraId="661909EC" w14:textId="77777777" w:rsidR="00F91F1F" w:rsidRDefault="00F91F1F">
      <w:r>
        <w:br w:type="page"/>
      </w:r>
      <w:bookmarkStart w:id="0" w:name="_GoBack"/>
      <w:bookmarkEnd w:id="0"/>
    </w:p>
    <w:tbl>
      <w:tblPr>
        <w:tblStyle w:val="TableGrid"/>
        <w:tblW w:w="0" w:type="auto"/>
        <w:jc w:val="center"/>
        <w:tblLook w:val="04A0" w:firstRow="1" w:lastRow="0" w:firstColumn="1" w:lastColumn="0" w:noHBand="0" w:noVBand="1"/>
      </w:tblPr>
      <w:tblGrid>
        <w:gridCol w:w="2155"/>
        <w:gridCol w:w="4050"/>
        <w:gridCol w:w="3145"/>
      </w:tblGrid>
      <w:tr w:rsidR="00A84F2D" w:rsidRPr="0095477A" w14:paraId="120C1267" w14:textId="77777777" w:rsidTr="007312F6">
        <w:trPr>
          <w:jc w:val="center"/>
        </w:trPr>
        <w:tc>
          <w:tcPr>
            <w:tcW w:w="2155" w:type="dxa"/>
          </w:tcPr>
          <w:p w14:paraId="2E948316" w14:textId="351AF440" w:rsidR="00A84F2D" w:rsidRPr="00247044" w:rsidRDefault="00A84F2D" w:rsidP="006B3BCF">
            <w:pPr>
              <w:autoSpaceDE w:val="0"/>
              <w:autoSpaceDN w:val="0"/>
              <w:adjustRightInd w:val="0"/>
              <w:rPr>
                <w:rFonts w:eastAsiaTheme="minorHAnsi"/>
                <w:b/>
                <w:bCs/>
                <w:color w:val="000000"/>
                <w:sz w:val="24"/>
                <w:szCs w:val="24"/>
              </w:rPr>
            </w:pPr>
            <w:r>
              <w:rPr>
                <w:rFonts w:eastAsiaTheme="minorHAnsi"/>
                <w:b/>
                <w:bCs/>
                <w:color w:val="000000"/>
                <w:sz w:val="24"/>
                <w:szCs w:val="24"/>
              </w:rPr>
              <w:lastRenderedPageBreak/>
              <w:t>4.2.5</w:t>
            </w:r>
          </w:p>
        </w:tc>
        <w:tc>
          <w:tcPr>
            <w:tcW w:w="4050" w:type="dxa"/>
          </w:tcPr>
          <w:p w14:paraId="1275B711"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Cs/>
                <w:color w:val="000000"/>
                <w:sz w:val="24"/>
                <w:szCs w:val="24"/>
              </w:rPr>
              <w:t>Identify the applicable code or standard, given a fire</w:t>
            </w:r>
            <w:r>
              <w:rPr>
                <w:rFonts w:eastAsiaTheme="minorHAnsi"/>
                <w:bCs/>
                <w:color w:val="000000"/>
                <w:sz w:val="24"/>
                <w:szCs w:val="24"/>
              </w:rPr>
              <w:t xml:space="preserve"> </w:t>
            </w:r>
            <w:r w:rsidRPr="003D0D25">
              <w:rPr>
                <w:rFonts w:eastAsiaTheme="minorHAnsi"/>
                <w:bCs/>
                <w:color w:val="000000"/>
                <w:sz w:val="24"/>
                <w:szCs w:val="24"/>
              </w:rPr>
              <w:t>protection, fire prevention, or life safety issue, so that the applicable</w:t>
            </w:r>
            <w:r>
              <w:rPr>
                <w:rFonts w:eastAsiaTheme="minorHAnsi"/>
                <w:bCs/>
                <w:color w:val="000000"/>
                <w:sz w:val="24"/>
                <w:szCs w:val="24"/>
              </w:rPr>
              <w:t xml:space="preserve"> </w:t>
            </w:r>
            <w:r w:rsidRPr="003D0D25">
              <w:rPr>
                <w:rFonts w:eastAsiaTheme="minorHAnsi"/>
                <w:bCs/>
                <w:color w:val="000000"/>
                <w:sz w:val="24"/>
                <w:szCs w:val="24"/>
              </w:rPr>
              <w:t>document, edition, and section are</w:t>
            </w:r>
            <w:r>
              <w:rPr>
                <w:rFonts w:eastAsiaTheme="minorHAnsi"/>
                <w:bCs/>
                <w:color w:val="000000"/>
                <w:sz w:val="24"/>
                <w:szCs w:val="24"/>
              </w:rPr>
              <w:t xml:space="preserve"> </w:t>
            </w:r>
            <w:r w:rsidRPr="003D0D25">
              <w:rPr>
                <w:rFonts w:eastAsiaTheme="minorHAnsi"/>
                <w:bCs/>
                <w:color w:val="000000"/>
                <w:sz w:val="24"/>
                <w:szCs w:val="24"/>
              </w:rPr>
              <w:t>referenced.</w:t>
            </w:r>
          </w:p>
          <w:p w14:paraId="48FCB302"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
                <w:bCs/>
                <w:color w:val="000000"/>
                <w:sz w:val="24"/>
                <w:szCs w:val="24"/>
              </w:rPr>
              <w:t>(A) Requisite Knowledge</w:t>
            </w:r>
            <w:r w:rsidRPr="003D0D25">
              <w:rPr>
                <w:rFonts w:eastAsiaTheme="minorHAnsi"/>
                <w:bCs/>
                <w:color w:val="000000"/>
                <w:sz w:val="24"/>
                <w:szCs w:val="24"/>
              </w:rPr>
              <w:t>. Applicable codes and standards</w:t>
            </w:r>
          </w:p>
          <w:p w14:paraId="216C3789"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Cs/>
                <w:color w:val="000000"/>
                <w:sz w:val="24"/>
                <w:szCs w:val="24"/>
              </w:rPr>
              <w:t>adopted by the jurisdiction.</w:t>
            </w:r>
          </w:p>
          <w:p w14:paraId="4F9B3426" w14:textId="77777777" w:rsidR="00A84F2D" w:rsidRPr="00A84F2D" w:rsidRDefault="003D0D25" w:rsidP="003D0D25">
            <w:pPr>
              <w:autoSpaceDE w:val="0"/>
              <w:autoSpaceDN w:val="0"/>
              <w:adjustRightInd w:val="0"/>
              <w:rPr>
                <w:rFonts w:eastAsiaTheme="minorHAnsi"/>
                <w:bCs/>
                <w:color w:val="000000"/>
                <w:sz w:val="24"/>
                <w:szCs w:val="24"/>
              </w:rPr>
            </w:pPr>
            <w:r w:rsidRPr="003D0D25">
              <w:rPr>
                <w:rFonts w:eastAsiaTheme="minorHAnsi"/>
                <w:b/>
                <w:bCs/>
                <w:color w:val="000000"/>
                <w:sz w:val="24"/>
                <w:szCs w:val="24"/>
              </w:rPr>
              <w:t>(B) Requisite Skills</w:t>
            </w:r>
            <w:r w:rsidRPr="003D0D25">
              <w:rPr>
                <w:rFonts w:eastAsiaTheme="minorHAnsi"/>
                <w:bCs/>
                <w:color w:val="000000"/>
                <w:sz w:val="24"/>
                <w:szCs w:val="24"/>
              </w:rPr>
              <w:t>. The ability to apply codes and standards</w:t>
            </w:r>
          </w:p>
        </w:tc>
        <w:tc>
          <w:tcPr>
            <w:tcW w:w="3145" w:type="dxa"/>
          </w:tcPr>
          <w:p w14:paraId="102C642F" w14:textId="77777777" w:rsidR="00A84F2D" w:rsidRPr="0095477A" w:rsidRDefault="00A84F2D" w:rsidP="006B3BCF">
            <w:pPr>
              <w:rPr>
                <w:noProof/>
                <w:sz w:val="24"/>
                <w:szCs w:val="24"/>
              </w:rPr>
            </w:pPr>
          </w:p>
        </w:tc>
      </w:tr>
      <w:tr w:rsidR="003D0D25" w:rsidRPr="0095477A" w14:paraId="367891C5" w14:textId="77777777" w:rsidTr="007312F6">
        <w:trPr>
          <w:jc w:val="center"/>
        </w:trPr>
        <w:tc>
          <w:tcPr>
            <w:tcW w:w="2155" w:type="dxa"/>
          </w:tcPr>
          <w:p w14:paraId="742ABD26" w14:textId="77777777" w:rsidR="003D0D25" w:rsidRDefault="003D0D25" w:rsidP="006B3BCF">
            <w:pPr>
              <w:autoSpaceDE w:val="0"/>
              <w:autoSpaceDN w:val="0"/>
              <w:adjustRightInd w:val="0"/>
              <w:rPr>
                <w:rFonts w:eastAsiaTheme="minorHAnsi"/>
                <w:b/>
                <w:bCs/>
                <w:color w:val="000000"/>
                <w:sz w:val="24"/>
                <w:szCs w:val="24"/>
              </w:rPr>
            </w:pPr>
            <w:r>
              <w:rPr>
                <w:rFonts w:eastAsiaTheme="minorHAnsi"/>
                <w:b/>
                <w:bCs/>
                <w:color w:val="000000"/>
                <w:sz w:val="24"/>
                <w:szCs w:val="24"/>
              </w:rPr>
              <w:t>4.3</w:t>
            </w:r>
          </w:p>
          <w:p w14:paraId="26A762CD" w14:textId="77777777" w:rsidR="003D0D25" w:rsidRDefault="003D0D25" w:rsidP="006B3BCF">
            <w:pPr>
              <w:autoSpaceDE w:val="0"/>
              <w:autoSpaceDN w:val="0"/>
              <w:adjustRightInd w:val="0"/>
              <w:rPr>
                <w:rFonts w:eastAsiaTheme="minorHAnsi"/>
                <w:b/>
                <w:bCs/>
                <w:color w:val="000000"/>
                <w:sz w:val="24"/>
                <w:szCs w:val="24"/>
              </w:rPr>
            </w:pPr>
            <w:r>
              <w:rPr>
                <w:rFonts w:eastAsiaTheme="minorHAnsi"/>
                <w:b/>
                <w:bCs/>
                <w:color w:val="000000"/>
                <w:sz w:val="24"/>
                <w:szCs w:val="24"/>
              </w:rPr>
              <w:t>Field Inspection</w:t>
            </w:r>
          </w:p>
        </w:tc>
        <w:tc>
          <w:tcPr>
            <w:tcW w:w="4050" w:type="dxa"/>
          </w:tcPr>
          <w:p w14:paraId="7E862005" w14:textId="77777777" w:rsidR="003D0D25" w:rsidRPr="00A84F2D" w:rsidRDefault="003D0D25" w:rsidP="003D0D25">
            <w:pPr>
              <w:autoSpaceDE w:val="0"/>
              <w:autoSpaceDN w:val="0"/>
              <w:adjustRightInd w:val="0"/>
              <w:rPr>
                <w:rFonts w:eastAsiaTheme="minorHAnsi"/>
                <w:bCs/>
                <w:color w:val="000000"/>
                <w:sz w:val="24"/>
                <w:szCs w:val="24"/>
              </w:rPr>
            </w:pPr>
            <w:r w:rsidRPr="003D0D25">
              <w:rPr>
                <w:rFonts w:eastAsiaTheme="minorHAnsi"/>
                <w:bCs/>
                <w:color w:val="000000"/>
                <w:sz w:val="24"/>
                <w:szCs w:val="24"/>
              </w:rPr>
              <w:t>This duty involves fire safety inspections</w:t>
            </w:r>
            <w:r>
              <w:rPr>
                <w:rFonts w:eastAsiaTheme="minorHAnsi"/>
                <w:bCs/>
                <w:color w:val="000000"/>
                <w:sz w:val="24"/>
                <w:szCs w:val="24"/>
              </w:rPr>
              <w:t xml:space="preserve"> </w:t>
            </w:r>
            <w:r w:rsidRPr="003D0D25">
              <w:rPr>
                <w:rFonts w:eastAsiaTheme="minorHAnsi"/>
                <w:bCs/>
                <w:color w:val="000000"/>
                <w:sz w:val="24"/>
                <w:szCs w:val="24"/>
              </w:rPr>
              <w:t>of new and existing structures and properties for construction,</w:t>
            </w:r>
            <w:r>
              <w:rPr>
                <w:rFonts w:eastAsiaTheme="minorHAnsi"/>
                <w:bCs/>
                <w:color w:val="000000"/>
                <w:sz w:val="24"/>
                <w:szCs w:val="24"/>
              </w:rPr>
              <w:t xml:space="preserve"> </w:t>
            </w:r>
            <w:r w:rsidRPr="003D0D25">
              <w:rPr>
                <w:rFonts w:eastAsiaTheme="minorHAnsi"/>
                <w:bCs/>
                <w:color w:val="000000"/>
                <w:sz w:val="24"/>
                <w:szCs w:val="24"/>
              </w:rPr>
              <w:t>occupancy, fire protection, and exposures, according to</w:t>
            </w:r>
            <w:r>
              <w:rPr>
                <w:rFonts w:eastAsiaTheme="minorHAnsi"/>
                <w:bCs/>
                <w:color w:val="000000"/>
                <w:sz w:val="24"/>
                <w:szCs w:val="24"/>
              </w:rPr>
              <w:t xml:space="preserve"> </w:t>
            </w:r>
            <w:r w:rsidRPr="003D0D25">
              <w:rPr>
                <w:rFonts w:eastAsiaTheme="minorHAnsi"/>
                <w:bCs/>
                <w:color w:val="000000"/>
                <w:sz w:val="24"/>
                <w:szCs w:val="24"/>
              </w:rPr>
              <w:t>the following job performance requirements.</w:t>
            </w:r>
          </w:p>
        </w:tc>
        <w:tc>
          <w:tcPr>
            <w:tcW w:w="3145" w:type="dxa"/>
          </w:tcPr>
          <w:p w14:paraId="7A875FF1" w14:textId="77777777" w:rsidR="003D0D25" w:rsidRPr="0095477A" w:rsidRDefault="003D0D25" w:rsidP="006B3BCF">
            <w:pPr>
              <w:rPr>
                <w:noProof/>
                <w:sz w:val="24"/>
                <w:szCs w:val="24"/>
              </w:rPr>
            </w:pPr>
          </w:p>
        </w:tc>
      </w:tr>
      <w:tr w:rsidR="00A84F2D" w:rsidRPr="0095477A" w14:paraId="7C1FDB3B" w14:textId="77777777" w:rsidTr="007312F6">
        <w:trPr>
          <w:jc w:val="center"/>
        </w:trPr>
        <w:tc>
          <w:tcPr>
            <w:tcW w:w="2155" w:type="dxa"/>
          </w:tcPr>
          <w:p w14:paraId="4A7CF7BA" w14:textId="77777777" w:rsidR="00A84F2D" w:rsidRPr="00247044" w:rsidRDefault="00A84F2D" w:rsidP="006B3BCF">
            <w:pPr>
              <w:autoSpaceDE w:val="0"/>
              <w:autoSpaceDN w:val="0"/>
              <w:adjustRightInd w:val="0"/>
              <w:rPr>
                <w:rFonts w:eastAsiaTheme="minorHAnsi"/>
                <w:b/>
                <w:bCs/>
                <w:color w:val="000000"/>
                <w:sz w:val="24"/>
                <w:szCs w:val="24"/>
              </w:rPr>
            </w:pPr>
            <w:r>
              <w:rPr>
                <w:rFonts w:eastAsiaTheme="minorHAnsi"/>
                <w:b/>
                <w:bCs/>
                <w:color w:val="000000"/>
                <w:sz w:val="24"/>
                <w:szCs w:val="24"/>
              </w:rPr>
              <w:t>4.3.1</w:t>
            </w:r>
          </w:p>
        </w:tc>
        <w:tc>
          <w:tcPr>
            <w:tcW w:w="4050" w:type="dxa"/>
          </w:tcPr>
          <w:p w14:paraId="37386726"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Cs/>
                <w:color w:val="000000"/>
                <w:sz w:val="24"/>
                <w:szCs w:val="24"/>
              </w:rPr>
              <w:t>Identify the occupancy classification of a single-use occupancy,</w:t>
            </w:r>
            <w:r>
              <w:rPr>
                <w:rFonts w:eastAsiaTheme="minorHAnsi"/>
                <w:bCs/>
                <w:color w:val="000000"/>
                <w:sz w:val="24"/>
                <w:szCs w:val="24"/>
              </w:rPr>
              <w:t xml:space="preserve"> </w:t>
            </w:r>
            <w:r w:rsidRPr="003D0D25">
              <w:rPr>
                <w:rFonts w:eastAsiaTheme="minorHAnsi"/>
                <w:bCs/>
                <w:color w:val="000000"/>
                <w:sz w:val="24"/>
                <w:szCs w:val="24"/>
              </w:rPr>
              <w:t>given a description of the occupancy and its use, so</w:t>
            </w:r>
            <w:r w:rsidR="007312F6">
              <w:rPr>
                <w:rFonts w:eastAsiaTheme="minorHAnsi"/>
                <w:bCs/>
                <w:color w:val="000000"/>
                <w:sz w:val="24"/>
                <w:szCs w:val="24"/>
              </w:rPr>
              <w:t xml:space="preserve"> </w:t>
            </w:r>
            <w:r w:rsidRPr="003D0D25">
              <w:rPr>
                <w:rFonts w:eastAsiaTheme="minorHAnsi"/>
                <w:bCs/>
                <w:color w:val="000000"/>
                <w:sz w:val="24"/>
                <w:szCs w:val="24"/>
              </w:rPr>
              <w:t>that the classification is made according to the applicable</w:t>
            </w:r>
          </w:p>
          <w:p w14:paraId="09D9E8B6"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Cs/>
                <w:color w:val="000000"/>
                <w:sz w:val="24"/>
                <w:szCs w:val="24"/>
              </w:rPr>
              <w:t>codes and standards.</w:t>
            </w:r>
          </w:p>
          <w:p w14:paraId="07C141AC"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
                <w:bCs/>
                <w:color w:val="000000"/>
                <w:sz w:val="24"/>
                <w:szCs w:val="24"/>
              </w:rPr>
              <w:t>(A) Requisite Knowledge</w:t>
            </w:r>
            <w:r w:rsidRPr="003D0D25">
              <w:rPr>
                <w:rFonts w:eastAsiaTheme="minorHAnsi"/>
                <w:bCs/>
                <w:color w:val="000000"/>
                <w:sz w:val="24"/>
                <w:szCs w:val="24"/>
              </w:rPr>
              <w:t>. Occupancy classification types; applicable</w:t>
            </w:r>
            <w:r w:rsidR="007312F6">
              <w:rPr>
                <w:rFonts w:eastAsiaTheme="minorHAnsi"/>
                <w:bCs/>
                <w:color w:val="000000"/>
                <w:sz w:val="24"/>
                <w:szCs w:val="24"/>
              </w:rPr>
              <w:t xml:space="preserve"> </w:t>
            </w:r>
            <w:r w:rsidRPr="003D0D25">
              <w:rPr>
                <w:rFonts w:eastAsiaTheme="minorHAnsi"/>
                <w:bCs/>
                <w:color w:val="000000"/>
                <w:sz w:val="24"/>
                <w:szCs w:val="24"/>
              </w:rPr>
              <w:t>codes, regulations, and standards adopted by the jurisdiction;</w:t>
            </w:r>
            <w:r w:rsidR="007312F6">
              <w:rPr>
                <w:rFonts w:eastAsiaTheme="minorHAnsi"/>
                <w:bCs/>
                <w:color w:val="000000"/>
                <w:sz w:val="24"/>
                <w:szCs w:val="24"/>
              </w:rPr>
              <w:t xml:space="preserve"> </w:t>
            </w:r>
            <w:r w:rsidRPr="003D0D25">
              <w:rPr>
                <w:rFonts w:eastAsiaTheme="minorHAnsi"/>
                <w:bCs/>
                <w:color w:val="000000"/>
                <w:sz w:val="24"/>
                <w:szCs w:val="24"/>
              </w:rPr>
              <w:t>operational features; and fire hazards presented by</w:t>
            </w:r>
          </w:p>
          <w:p w14:paraId="1C0115C4" w14:textId="77777777" w:rsidR="003D0D25" w:rsidRPr="003D0D25" w:rsidRDefault="003D0D25" w:rsidP="003D0D25">
            <w:pPr>
              <w:autoSpaceDE w:val="0"/>
              <w:autoSpaceDN w:val="0"/>
              <w:adjustRightInd w:val="0"/>
              <w:rPr>
                <w:rFonts w:eastAsiaTheme="minorHAnsi"/>
                <w:bCs/>
                <w:color w:val="000000"/>
                <w:sz w:val="24"/>
                <w:szCs w:val="24"/>
              </w:rPr>
            </w:pPr>
            <w:r w:rsidRPr="003D0D25">
              <w:rPr>
                <w:rFonts w:eastAsiaTheme="minorHAnsi"/>
                <w:bCs/>
                <w:color w:val="000000"/>
                <w:sz w:val="24"/>
                <w:szCs w:val="24"/>
              </w:rPr>
              <w:t>various occupancies.</w:t>
            </w:r>
          </w:p>
          <w:p w14:paraId="70ACAF1B" w14:textId="77777777" w:rsidR="00A84F2D" w:rsidRPr="00A84F2D" w:rsidRDefault="003D0D25" w:rsidP="00941A33">
            <w:pPr>
              <w:autoSpaceDE w:val="0"/>
              <w:autoSpaceDN w:val="0"/>
              <w:adjustRightInd w:val="0"/>
              <w:rPr>
                <w:rFonts w:eastAsiaTheme="minorHAnsi"/>
                <w:bCs/>
                <w:color w:val="000000"/>
                <w:sz w:val="24"/>
                <w:szCs w:val="24"/>
              </w:rPr>
            </w:pPr>
            <w:r w:rsidRPr="003D0D25">
              <w:rPr>
                <w:rFonts w:eastAsiaTheme="minorHAnsi"/>
                <w:b/>
                <w:bCs/>
                <w:color w:val="000000"/>
                <w:sz w:val="24"/>
                <w:szCs w:val="24"/>
              </w:rPr>
              <w:t>(B) Requisite Skills</w:t>
            </w:r>
            <w:r w:rsidRPr="003D0D25">
              <w:rPr>
                <w:rFonts w:eastAsiaTheme="minorHAnsi"/>
                <w:bCs/>
                <w:color w:val="000000"/>
                <w:sz w:val="24"/>
                <w:szCs w:val="24"/>
              </w:rPr>
              <w:t>. The ability to make observations and</w:t>
            </w:r>
            <w:r w:rsidR="00941A33">
              <w:rPr>
                <w:rFonts w:eastAsiaTheme="minorHAnsi"/>
                <w:bCs/>
                <w:color w:val="000000"/>
                <w:sz w:val="24"/>
                <w:szCs w:val="24"/>
              </w:rPr>
              <w:t xml:space="preserve"> </w:t>
            </w:r>
            <w:r w:rsidRPr="003D0D25">
              <w:rPr>
                <w:rFonts w:eastAsiaTheme="minorHAnsi"/>
                <w:bCs/>
                <w:color w:val="000000"/>
                <w:sz w:val="24"/>
                <w:szCs w:val="24"/>
              </w:rPr>
              <w:t>correct decisions.</w:t>
            </w:r>
          </w:p>
        </w:tc>
        <w:tc>
          <w:tcPr>
            <w:tcW w:w="3145" w:type="dxa"/>
          </w:tcPr>
          <w:p w14:paraId="2BC693C6" w14:textId="77777777" w:rsidR="00A84F2D" w:rsidRPr="0095477A" w:rsidRDefault="00A84F2D" w:rsidP="006B3BCF">
            <w:pPr>
              <w:rPr>
                <w:noProof/>
                <w:sz w:val="24"/>
                <w:szCs w:val="24"/>
              </w:rPr>
            </w:pPr>
          </w:p>
        </w:tc>
      </w:tr>
      <w:tr w:rsidR="0038767E" w:rsidRPr="0095477A" w14:paraId="7192B81F" w14:textId="77777777" w:rsidTr="007312F6">
        <w:trPr>
          <w:jc w:val="center"/>
        </w:trPr>
        <w:tc>
          <w:tcPr>
            <w:tcW w:w="2155" w:type="dxa"/>
          </w:tcPr>
          <w:p w14:paraId="6D2A7180" w14:textId="77777777" w:rsidR="0038767E" w:rsidRDefault="0038767E" w:rsidP="006B3BCF">
            <w:pPr>
              <w:autoSpaceDE w:val="0"/>
              <w:autoSpaceDN w:val="0"/>
              <w:adjustRightInd w:val="0"/>
              <w:rPr>
                <w:rFonts w:eastAsiaTheme="minorHAnsi"/>
                <w:b/>
                <w:bCs/>
                <w:color w:val="000000"/>
                <w:sz w:val="24"/>
                <w:szCs w:val="24"/>
              </w:rPr>
            </w:pPr>
            <w:r>
              <w:rPr>
                <w:rFonts w:eastAsiaTheme="minorHAnsi"/>
                <w:b/>
                <w:bCs/>
                <w:color w:val="000000"/>
                <w:sz w:val="24"/>
                <w:szCs w:val="24"/>
              </w:rPr>
              <w:t>4.3.5</w:t>
            </w:r>
          </w:p>
        </w:tc>
        <w:tc>
          <w:tcPr>
            <w:tcW w:w="4050" w:type="dxa"/>
          </w:tcPr>
          <w:p w14:paraId="10511A23"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Determine the operational readiness of existing fixed</w:t>
            </w:r>
            <w:r>
              <w:rPr>
                <w:rFonts w:eastAsiaTheme="minorHAnsi"/>
                <w:bCs/>
                <w:color w:val="000000"/>
                <w:sz w:val="24"/>
                <w:szCs w:val="24"/>
              </w:rPr>
              <w:t xml:space="preserve"> </w:t>
            </w:r>
            <w:r w:rsidRPr="0038767E">
              <w:rPr>
                <w:rFonts w:eastAsiaTheme="minorHAnsi"/>
                <w:bCs/>
                <w:color w:val="000000"/>
                <w:sz w:val="24"/>
                <w:szCs w:val="24"/>
              </w:rPr>
              <w:t>fire suppression systems, given test documentation and field</w:t>
            </w:r>
            <w:r>
              <w:rPr>
                <w:rFonts w:eastAsiaTheme="minorHAnsi"/>
                <w:bCs/>
                <w:color w:val="000000"/>
                <w:sz w:val="24"/>
                <w:szCs w:val="24"/>
              </w:rPr>
              <w:t xml:space="preserve"> </w:t>
            </w:r>
            <w:r w:rsidRPr="0038767E">
              <w:rPr>
                <w:rFonts w:eastAsiaTheme="minorHAnsi"/>
                <w:bCs/>
                <w:color w:val="000000"/>
                <w:sz w:val="24"/>
                <w:szCs w:val="24"/>
              </w:rPr>
              <w:t>observations, so that the systems are in an operational state,</w:t>
            </w:r>
          </w:p>
          <w:p w14:paraId="12647414"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maintenance is documented, and deficiencies are identified,</w:t>
            </w:r>
          </w:p>
          <w:p w14:paraId="32C5E20F"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lastRenderedPageBreak/>
              <w:t>documented, and reported in accordance with the applicable</w:t>
            </w:r>
          </w:p>
          <w:p w14:paraId="6C7E152A"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codes and standards and the policies of the jurisdiction.</w:t>
            </w:r>
          </w:p>
          <w:p w14:paraId="3BFEE38B"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
                <w:bCs/>
                <w:color w:val="000000"/>
                <w:sz w:val="24"/>
                <w:szCs w:val="24"/>
              </w:rPr>
              <w:t>(A) Requisite Knowledge</w:t>
            </w:r>
            <w:r w:rsidRPr="0038767E">
              <w:rPr>
                <w:rFonts w:eastAsiaTheme="minorHAnsi"/>
                <w:bCs/>
                <w:color w:val="000000"/>
                <w:sz w:val="24"/>
                <w:szCs w:val="24"/>
              </w:rPr>
              <w:t>. A basic understanding of the components</w:t>
            </w:r>
            <w:r>
              <w:rPr>
                <w:rFonts w:eastAsiaTheme="minorHAnsi"/>
                <w:bCs/>
                <w:color w:val="000000"/>
                <w:sz w:val="24"/>
                <w:szCs w:val="24"/>
              </w:rPr>
              <w:t xml:space="preserve"> </w:t>
            </w:r>
            <w:r w:rsidRPr="0038767E">
              <w:rPr>
                <w:rFonts w:eastAsiaTheme="minorHAnsi"/>
                <w:bCs/>
                <w:color w:val="000000"/>
                <w:sz w:val="24"/>
                <w:szCs w:val="24"/>
              </w:rPr>
              <w:t>and operation of fixed fire suppression systems and</w:t>
            </w:r>
            <w:r>
              <w:rPr>
                <w:rFonts w:eastAsiaTheme="minorHAnsi"/>
                <w:bCs/>
                <w:color w:val="000000"/>
                <w:sz w:val="24"/>
                <w:szCs w:val="24"/>
              </w:rPr>
              <w:t xml:space="preserve"> </w:t>
            </w:r>
            <w:r w:rsidRPr="0038767E">
              <w:rPr>
                <w:rFonts w:eastAsiaTheme="minorHAnsi"/>
                <w:bCs/>
                <w:color w:val="000000"/>
                <w:sz w:val="24"/>
                <w:szCs w:val="24"/>
              </w:rPr>
              <w:t>applicable codes and standards.</w:t>
            </w:r>
          </w:p>
          <w:p w14:paraId="3C6C2BEE"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
                <w:bCs/>
                <w:color w:val="000000"/>
                <w:sz w:val="24"/>
                <w:szCs w:val="24"/>
              </w:rPr>
              <w:t>(B) Requisite Skills</w:t>
            </w:r>
            <w:r w:rsidRPr="0038767E">
              <w:rPr>
                <w:rFonts w:eastAsiaTheme="minorHAnsi"/>
                <w:bCs/>
                <w:color w:val="000000"/>
                <w:sz w:val="24"/>
                <w:szCs w:val="24"/>
              </w:rPr>
              <w:t>. The ability to observe, make decisions,</w:t>
            </w:r>
          </w:p>
          <w:p w14:paraId="1CDE1A89" w14:textId="77777777" w:rsidR="0038767E" w:rsidRPr="00A84F2D"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recognize problems, and read reports.</w:t>
            </w:r>
          </w:p>
        </w:tc>
        <w:tc>
          <w:tcPr>
            <w:tcW w:w="3145" w:type="dxa"/>
          </w:tcPr>
          <w:p w14:paraId="0FACC1C7" w14:textId="77777777" w:rsidR="0038767E" w:rsidRPr="0095477A" w:rsidRDefault="0038767E" w:rsidP="006B3BCF">
            <w:pPr>
              <w:rPr>
                <w:noProof/>
                <w:sz w:val="24"/>
                <w:szCs w:val="24"/>
              </w:rPr>
            </w:pPr>
          </w:p>
        </w:tc>
      </w:tr>
      <w:tr w:rsidR="0038767E" w:rsidRPr="0095477A" w14:paraId="6566B894" w14:textId="77777777" w:rsidTr="007312F6">
        <w:trPr>
          <w:jc w:val="center"/>
        </w:trPr>
        <w:tc>
          <w:tcPr>
            <w:tcW w:w="2155" w:type="dxa"/>
          </w:tcPr>
          <w:p w14:paraId="24AE6C62" w14:textId="77777777" w:rsidR="0038767E" w:rsidRDefault="0038767E" w:rsidP="006B3BCF">
            <w:pPr>
              <w:autoSpaceDE w:val="0"/>
              <w:autoSpaceDN w:val="0"/>
              <w:adjustRightInd w:val="0"/>
              <w:rPr>
                <w:rFonts w:eastAsiaTheme="minorHAnsi"/>
                <w:b/>
                <w:bCs/>
                <w:color w:val="000000"/>
                <w:sz w:val="24"/>
                <w:szCs w:val="24"/>
              </w:rPr>
            </w:pPr>
            <w:r>
              <w:rPr>
                <w:rFonts w:eastAsiaTheme="minorHAnsi"/>
                <w:b/>
                <w:bCs/>
                <w:color w:val="000000"/>
                <w:sz w:val="24"/>
                <w:szCs w:val="24"/>
              </w:rPr>
              <w:t>4.3.6</w:t>
            </w:r>
          </w:p>
        </w:tc>
        <w:tc>
          <w:tcPr>
            <w:tcW w:w="4050" w:type="dxa"/>
          </w:tcPr>
          <w:p w14:paraId="5280AD76"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Determine the operational readiness of existing fire detection</w:t>
            </w:r>
          </w:p>
          <w:p w14:paraId="2D8B7B1C"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and alarm systems, given test documentation and field</w:t>
            </w:r>
          </w:p>
          <w:p w14:paraId="5AFEA295"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observations, so that the systems are in an operational state,</w:t>
            </w:r>
          </w:p>
          <w:p w14:paraId="75B01DEB"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maintenance is documented, and deficiencies are identified,</w:t>
            </w:r>
          </w:p>
          <w:p w14:paraId="0078C0E1"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documented, and reported in accordance with the policies of</w:t>
            </w:r>
          </w:p>
          <w:p w14:paraId="338C18A2"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the jurisdiction.</w:t>
            </w:r>
          </w:p>
          <w:p w14:paraId="2099CEBB" w14:textId="77777777" w:rsidR="0038767E" w:rsidRPr="0038767E" w:rsidRDefault="0038767E" w:rsidP="0038767E">
            <w:pPr>
              <w:autoSpaceDE w:val="0"/>
              <w:autoSpaceDN w:val="0"/>
              <w:adjustRightInd w:val="0"/>
              <w:rPr>
                <w:rFonts w:eastAsiaTheme="minorHAnsi"/>
                <w:bCs/>
                <w:color w:val="000000"/>
                <w:sz w:val="24"/>
                <w:szCs w:val="24"/>
              </w:rPr>
            </w:pPr>
            <w:r w:rsidRPr="0064158E">
              <w:rPr>
                <w:rFonts w:eastAsiaTheme="minorHAnsi"/>
                <w:b/>
                <w:bCs/>
                <w:color w:val="000000"/>
                <w:sz w:val="24"/>
                <w:szCs w:val="24"/>
              </w:rPr>
              <w:t>(A) Requisite Knowledge</w:t>
            </w:r>
            <w:r w:rsidRPr="0038767E">
              <w:rPr>
                <w:rFonts w:eastAsiaTheme="minorHAnsi"/>
                <w:bCs/>
                <w:color w:val="000000"/>
                <w:sz w:val="24"/>
                <w:szCs w:val="24"/>
              </w:rPr>
              <w:t>. A basic understanding of the components</w:t>
            </w:r>
            <w:r w:rsidR="0064158E">
              <w:rPr>
                <w:rFonts w:eastAsiaTheme="minorHAnsi"/>
                <w:bCs/>
                <w:color w:val="000000"/>
                <w:sz w:val="24"/>
                <w:szCs w:val="24"/>
              </w:rPr>
              <w:t xml:space="preserve"> </w:t>
            </w:r>
            <w:r w:rsidRPr="0038767E">
              <w:rPr>
                <w:rFonts w:eastAsiaTheme="minorHAnsi"/>
                <w:bCs/>
                <w:color w:val="000000"/>
                <w:sz w:val="24"/>
                <w:szCs w:val="24"/>
              </w:rPr>
              <w:t>and operation of fire detection and alarm systems</w:t>
            </w:r>
          </w:p>
          <w:p w14:paraId="479C8CAD"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and devices and applicable codes and standards.</w:t>
            </w:r>
          </w:p>
          <w:p w14:paraId="5BCD9589" w14:textId="77777777" w:rsidR="0038767E" w:rsidRPr="0038767E" w:rsidRDefault="0038767E" w:rsidP="0038767E">
            <w:pPr>
              <w:autoSpaceDE w:val="0"/>
              <w:autoSpaceDN w:val="0"/>
              <w:adjustRightInd w:val="0"/>
              <w:rPr>
                <w:rFonts w:eastAsiaTheme="minorHAnsi"/>
                <w:bCs/>
                <w:color w:val="000000"/>
                <w:sz w:val="24"/>
                <w:szCs w:val="24"/>
              </w:rPr>
            </w:pPr>
            <w:r w:rsidRPr="0064158E">
              <w:rPr>
                <w:rFonts w:eastAsiaTheme="minorHAnsi"/>
                <w:b/>
                <w:bCs/>
                <w:color w:val="000000"/>
                <w:sz w:val="24"/>
                <w:szCs w:val="24"/>
              </w:rPr>
              <w:t>(B) Requisite Skills</w:t>
            </w:r>
            <w:r w:rsidRPr="0038767E">
              <w:rPr>
                <w:rFonts w:eastAsiaTheme="minorHAnsi"/>
                <w:bCs/>
                <w:color w:val="000000"/>
                <w:sz w:val="24"/>
                <w:szCs w:val="24"/>
              </w:rPr>
              <w:t>. The ability to observe, make decisions,</w:t>
            </w:r>
          </w:p>
          <w:p w14:paraId="78EE9244" w14:textId="77777777" w:rsidR="0038767E" w:rsidRPr="00A84F2D"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recognize problems, and read reports.</w:t>
            </w:r>
          </w:p>
        </w:tc>
        <w:tc>
          <w:tcPr>
            <w:tcW w:w="3145" w:type="dxa"/>
          </w:tcPr>
          <w:p w14:paraId="736E3150" w14:textId="77777777" w:rsidR="0038767E" w:rsidRPr="0095477A" w:rsidRDefault="0038767E" w:rsidP="006B3BCF">
            <w:pPr>
              <w:rPr>
                <w:noProof/>
                <w:sz w:val="24"/>
                <w:szCs w:val="24"/>
              </w:rPr>
            </w:pPr>
          </w:p>
        </w:tc>
      </w:tr>
      <w:tr w:rsidR="0038767E" w:rsidRPr="0095477A" w14:paraId="4151631F" w14:textId="77777777" w:rsidTr="007312F6">
        <w:trPr>
          <w:jc w:val="center"/>
        </w:trPr>
        <w:tc>
          <w:tcPr>
            <w:tcW w:w="2155" w:type="dxa"/>
          </w:tcPr>
          <w:p w14:paraId="30C402F9" w14:textId="77777777" w:rsidR="0038767E" w:rsidRDefault="0038767E" w:rsidP="006B3BCF">
            <w:pPr>
              <w:autoSpaceDE w:val="0"/>
              <w:autoSpaceDN w:val="0"/>
              <w:adjustRightInd w:val="0"/>
              <w:rPr>
                <w:rFonts w:eastAsiaTheme="minorHAnsi"/>
                <w:b/>
                <w:bCs/>
                <w:color w:val="000000"/>
                <w:sz w:val="24"/>
                <w:szCs w:val="24"/>
              </w:rPr>
            </w:pPr>
            <w:r>
              <w:rPr>
                <w:rFonts w:eastAsiaTheme="minorHAnsi"/>
                <w:b/>
                <w:bCs/>
                <w:color w:val="000000"/>
                <w:sz w:val="24"/>
                <w:szCs w:val="24"/>
              </w:rPr>
              <w:t>4.3.7</w:t>
            </w:r>
          </w:p>
        </w:tc>
        <w:tc>
          <w:tcPr>
            <w:tcW w:w="4050" w:type="dxa"/>
          </w:tcPr>
          <w:p w14:paraId="6AB2D1F0"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Determine the operational readiness of existing portable</w:t>
            </w:r>
          </w:p>
          <w:p w14:paraId="692CC8F7"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fire extinguishers, given field observations and test documentation,</w:t>
            </w:r>
            <w:r w:rsidR="0064158E">
              <w:rPr>
                <w:rFonts w:eastAsiaTheme="minorHAnsi"/>
                <w:bCs/>
                <w:color w:val="000000"/>
                <w:sz w:val="24"/>
                <w:szCs w:val="24"/>
              </w:rPr>
              <w:t xml:space="preserve"> </w:t>
            </w:r>
            <w:r w:rsidRPr="0038767E">
              <w:rPr>
                <w:rFonts w:eastAsiaTheme="minorHAnsi"/>
                <w:bCs/>
                <w:color w:val="000000"/>
                <w:sz w:val="24"/>
                <w:szCs w:val="24"/>
              </w:rPr>
              <w:t>so that the equipment is in an operational state,</w:t>
            </w:r>
            <w:r w:rsidR="0064158E">
              <w:rPr>
                <w:rFonts w:eastAsiaTheme="minorHAnsi"/>
                <w:bCs/>
                <w:color w:val="000000"/>
                <w:sz w:val="24"/>
                <w:szCs w:val="24"/>
              </w:rPr>
              <w:t xml:space="preserve"> </w:t>
            </w:r>
            <w:r w:rsidRPr="0038767E">
              <w:rPr>
                <w:rFonts w:eastAsiaTheme="minorHAnsi"/>
                <w:bCs/>
                <w:color w:val="000000"/>
                <w:sz w:val="24"/>
                <w:szCs w:val="24"/>
              </w:rPr>
              <w:t>maintenance is documented, and deficiencies are identified,</w:t>
            </w:r>
            <w:r w:rsidR="0064158E">
              <w:rPr>
                <w:rFonts w:eastAsiaTheme="minorHAnsi"/>
                <w:bCs/>
                <w:color w:val="000000"/>
                <w:sz w:val="24"/>
                <w:szCs w:val="24"/>
              </w:rPr>
              <w:t xml:space="preserve"> </w:t>
            </w:r>
            <w:r w:rsidRPr="0038767E">
              <w:rPr>
                <w:rFonts w:eastAsiaTheme="minorHAnsi"/>
                <w:bCs/>
                <w:color w:val="000000"/>
                <w:sz w:val="24"/>
                <w:szCs w:val="24"/>
              </w:rPr>
              <w:lastRenderedPageBreak/>
              <w:t>documented, and reported in accordance with the policies of</w:t>
            </w:r>
            <w:r w:rsidR="0064158E">
              <w:rPr>
                <w:rFonts w:eastAsiaTheme="minorHAnsi"/>
                <w:bCs/>
                <w:color w:val="000000"/>
                <w:sz w:val="24"/>
                <w:szCs w:val="24"/>
              </w:rPr>
              <w:t xml:space="preserve"> </w:t>
            </w:r>
            <w:r w:rsidRPr="0038767E">
              <w:rPr>
                <w:rFonts w:eastAsiaTheme="minorHAnsi"/>
                <w:bCs/>
                <w:color w:val="000000"/>
                <w:sz w:val="24"/>
                <w:szCs w:val="24"/>
              </w:rPr>
              <w:t>the jurisdiction.</w:t>
            </w:r>
          </w:p>
          <w:p w14:paraId="76269155" w14:textId="77777777" w:rsidR="0038767E" w:rsidRPr="0038767E" w:rsidRDefault="0038767E" w:rsidP="0038767E">
            <w:pPr>
              <w:autoSpaceDE w:val="0"/>
              <w:autoSpaceDN w:val="0"/>
              <w:adjustRightInd w:val="0"/>
              <w:rPr>
                <w:rFonts w:eastAsiaTheme="minorHAnsi"/>
                <w:bCs/>
                <w:color w:val="000000"/>
                <w:sz w:val="24"/>
                <w:szCs w:val="24"/>
              </w:rPr>
            </w:pPr>
            <w:r w:rsidRPr="0064158E">
              <w:rPr>
                <w:rFonts w:eastAsiaTheme="minorHAnsi"/>
                <w:b/>
                <w:bCs/>
                <w:color w:val="000000"/>
                <w:sz w:val="24"/>
                <w:szCs w:val="24"/>
              </w:rPr>
              <w:t>(A) Requisite Knowledge</w:t>
            </w:r>
            <w:r w:rsidRPr="0038767E">
              <w:rPr>
                <w:rFonts w:eastAsiaTheme="minorHAnsi"/>
                <w:bCs/>
                <w:color w:val="000000"/>
                <w:sz w:val="24"/>
                <w:szCs w:val="24"/>
              </w:rPr>
              <w:t>. A basic understanding of portable</w:t>
            </w:r>
          </w:p>
          <w:p w14:paraId="40A24F68"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fire extinguishers, including their components and placement,</w:t>
            </w:r>
          </w:p>
          <w:p w14:paraId="2DCD276B" w14:textId="77777777" w:rsidR="0038767E" w:rsidRPr="0038767E"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and applicable codes and standards.</w:t>
            </w:r>
          </w:p>
          <w:p w14:paraId="326DF728" w14:textId="77777777" w:rsidR="0038767E" w:rsidRPr="0038767E" w:rsidRDefault="0038767E" w:rsidP="0038767E">
            <w:pPr>
              <w:autoSpaceDE w:val="0"/>
              <w:autoSpaceDN w:val="0"/>
              <w:adjustRightInd w:val="0"/>
              <w:rPr>
                <w:rFonts w:eastAsiaTheme="minorHAnsi"/>
                <w:bCs/>
                <w:color w:val="000000"/>
                <w:sz w:val="24"/>
                <w:szCs w:val="24"/>
              </w:rPr>
            </w:pPr>
            <w:r w:rsidRPr="0064158E">
              <w:rPr>
                <w:rFonts w:eastAsiaTheme="minorHAnsi"/>
                <w:b/>
                <w:bCs/>
                <w:color w:val="000000"/>
                <w:sz w:val="24"/>
                <w:szCs w:val="24"/>
              </w:rPr>
              <w:t>(B) Requisite Skills</w:t>
            </w:r>
            <w:r w:rsidRPr="0038767E">
              <w:rPr>
                <w:rFonts w:eastAsiaTheme="minorHAnsi"/>
                <w:bCs/>
                <w:color w:val="000000"/>
                <w:sz w:val="24"/>
                <w:szCs w:val="24"/>
              </w:rPr>
              <w:t>. The ability to observe, make decisions,</w:t>
            </w:r>
          </w:p>
          <w:p w14:paraId="3FAF97B7" w14:textId="77777777" w:rsidR="0038767E" w:rsidRPr="00A84F2D" w:rsidRDefault="0038767E" w:rsidP="0038767E">
            <w:pPr>
              <w:autoSpaceDE w:val="0"/>
              <w:autoSpaceDN w:val="0"/>
              <w:adjustRightInd w:val="0"/>
              <w:rPr>
                <w:rFonts w:eastAsiaTheme="minorHAnsi"/>
                <w:bCs/>
                <w:color w:val="000000"/>
                <w:sz w:val="24"/>
                <w:szCs w:val="24"/>
              </w:rPr>
            </w:pPr>
            <w:r w:rsidRPr="0038767E">
              <w:rPr>
                <w:rFonts w:eastAsiaTheme="minorHAnsi"/>
                <w:bCs/>
                <w:color w:val="000000"/>
                <w:sz w:val="24"/>
                <w:szCs w:val="24"/>
              </w:rPr>
              <w:t>recognize problems, and read reports.</w:t>
            </w:r>
          </w:p>
        </w:tc>
        <w:tc>
          <w:tcPr>
            <w:tcW w:w="3145" w:type="dxa"/>
          </w:tcPr>
          <w:p w14:paraId="4E5C2DAF" w14:textId="77777777" w:rsidR="0038767E" w:rsidRPr="0095477A" w:rsidRDefault="0038767E" w:rsidP="006B3BCF">
            <w:pPr>
              <w:rPr>
                <w:noProof/>
                <w:sz w:val="24"/>
                <w:szCs w:val="24"/>
              </w:rPr>
            </w:pPr>
          </w:p>
        </w:tc>
      </w:tr>
      <w:tr w:rsidR="0038767E" w:rsidRPr="0095477A" w14:paraId="17C16F88" w14:textId="77777777" w:rsidTr="007312F6">
        <w:trPr>
          <w:jc w:val="center"/>
        </w:trPr>
        <w:tc>
          <w:tcPr>
            <w:tcW w:w="2155" w:type="dxa"/>
          </w:tcPr>
          <w:p w14:paraId="6A548037" w14:textId="77777777" w:rsidR="0038767E" w:rsidRDefault="0038767E" w:rsidP="006B3BCF">
            <w:pPr>
              <w:autoSpaceDE w:val="0"/>
              <w:autoSpaceDN w:val="0"/>
              <w:adjustRightInd w:val="0"/>
              <w:rPr>
                <w:rFonts w:eastAsiaTheme="minorHAnsi"/>
                <w:b/>
                <w:bCs/>
                <w:color w:val="000000"/>
                <w:sz w:val="24"/>
                <w:szCs w:val="24"/>
              </w:rPr>
            </w:pPr>
            <w:r>
              <w:rPr>
                <w:rFonts w:eastAsiaTheme="minorHAnsi"/>
                <w:b/>
                <w:bCs/>
                <w:color w:val="000000"/>
                <w:sz w:val="24"/>
                <w:szCs w:val="24"/>
              </w:rPr>
              <w:t>4.3.9</w:t>
            </w:r>
          </w:p>
        </w:tc>
        <w:tc>
          <w:tcPr>
            <w:tcW w:w="4050" w:type="dxa"/>
          </w:tcPr>
          <w:p w14:paraId="46C7A3A8" w14:textId="77777777" w:rsidR="0064158E" w:rsidRPr="0064158E" w:rsidRDefault="0064158E" w:rsidP="0064158E">
            <w:pPr>
              <w:autoSpaceDE w:val="0"/>
              <w:autoSpaceDN w:val="0"/>
              <w:adjustRightInd w:val="0"/>
              <w:rPr>
                <w:rFonts w:eastAsiaTheme="minorHAnsi"/>
                <w:bCs/>
                <w:color w:val="000000"/>
                <w:sz w:val="24"/>
                <w:szCs w:val="24"/>
              </w:rPr>
            </w:pPr>
            <w:r w:rsidRPr="0064158E">
              <w:rPr>
                <w:rFonts w:eastAsiaTheme="minorHAnsi"/>
                <w:bCs/>
                <w:color w:val="000000"/>
                <w:sz w:val="24"/>
                <w:szCs w:val="24"/>
              </w:rPr>
              <w:t>Compare an approved plan to an existing fire protection</w:t>
            </w:r>
            <w:r>
              <w:rPr>
                <w:rFonts w:eastAsiaTheme="minorHAnsi"/>
                <w:bCs/>
                <w:color w:val="000000"/>
                <w:sz w:val="24"/>
                <w:szCs w:val="24"/>
              </w:rPr>
              <w:t xml:space="preserve"> </w:t>
            </w:r>
            <w:r w:rsidRPr="0064158E">
              <w:rPr>
                <w:rFonts w:eastAsiaTheme="minorHAnsi"/>
                <w:bCs/>
                <w:color w:val="000000"/>
                <w:sz w:val="24"/>
                <w:szCs w:val="24"/>
              </w:rPr>
              <w:t>system, given approved plans and field observations, so</w:t>
            </w:r>
            <w:r>
              <w:rPr>
                <w:rFonts w:eastAsiaTheme="minorHAnsi"/>
                <w:bCs/>
                <w:color w:val="000000"/>
                <w:sz w:val="24"/>
                <w:szCs w:val="24"/>
              </w:rPr>
              <w:t xml:space="preserve"> </w:t>
            </w:r>
            <w:r w:rsidRPr="0064158E">
              <w:rPr>
                <w:rFonts w:eastAsiaTheme="minorHAnsi"/>
                <w:bCs/>
                <w:color w:val="000000"/>
                <w:sz w:val="24"/>
                <w:szCs w:val="24"/>
              </w:rPr>
              <w:t>that any modifications to the system are identified, documented,</w:t>
            </w:r>
            <w:r>
              <w:rPr>
                <w:rFonts w:eastAsiaTheme="minorHAnsi"/>
                <w:bCs/>
                <w:color w:val="000000"/>
                <w:sz w:val="24"/>
                <w:szCs w:val="24"/>
              </w:rPr>
              <w:t xml:space="preserve"> </w:t>
            </w:r>
            <w:r w:rsidRPr="0064158E">
              <w:rPr>
                <w:rFonts w:eastAsiaTheme="minorHAnsi"/>
                <w:bCs/>
                <w:color w:val="000000"/>
                <w:sz w:val="24"/>
                <w:szCs w:val="24"/>
              </w:rPr>
              <w:t>and reported in accordance with the applicable</w:t>
            </w:r>
            <w:r>
              <w:rPr>
                <w:rFonts w:eastAsiaTheme="minorHAnsi"/>
                <w:bCs/>
                <w:color w:val="000000"/>
                <w:sz w:val="24"/>
                <w:szCs w:val="24"/>
              </w:rPr>
              <w:t xml:space="preserve"> </w:t>
            </w:r>
            <w:r w:rsidRPr="0064158E">
              <w:rPr>
                <w:rFonts w:eastAsiaTheme="minorHAnsi"/>
                <w:bCs/>
                <w:color w:val="000000"/>
                <w:sz w:val="24"/>
                <w:szCs w:val="24"/>
              </w:rPr>
              <w:t>codes and standards and the policies of the jurisdiction.</w:t>
            </w:r>
          </w:p>
          <w:p w14:paraId="73DE5086" w14:textId="77777777" w:rsidR="0064158E" w:rsidRPr="0064158E" w:rsidRDefault="0064158E" w:rsidP="0064158E">
            <w:pPr>
              <w:autoSpaceDE w:val="0"/>
              <w:autoSpaceDN w:val="0"/>
              <w:adjustRightInd w:val="0"/>
              <w:rPr>
                <w:rFonts w:eastAsiaTheme="minorHAnsi"/>
                <w:bCs/>
                <w:color w:val="000000"/>
                <w:sz w:val="24"/>
                <w:szCs w:val="24"/>
              </w:rPr>
            </w:pPr>
            <w:r w:rsidRPr="0064158E">
              <w:rPr>
                <w:rFonts w:eastAsiaTheme="minorHAnsi"/>
                <w:b/>
                <w:bCs/>
                <w:color w:val="000000"/>
                <w:sz w:val="24"/>
                <w:szCs w:val="24"/>
              </w:rPr>
              <w:t>(A) Requisite Knowledge.</w:t>
            </w:r>
            <w:r w:rsidRPr="0064158E">
              <w:rPr>
                <w:rFonts w:eastAsiaTheme="minorHAnsi"/>
                <w:bCs/>
                <w:color w:val="000000"/>
                <w:sz w:val="24"/>
                <w:szCs w:val="24"/>
              </w:rPr>
              <w:t xml:space="preserve"> Fire protection symbols and terminology.</w:t>
            </w:r>
          </w:p>
          <w:p w14:paraId="32C4257C" w14:textId="77777777" w:rsidR="0064158E" w:rsidRPr="0064158E" w:rsidRDefault="0064158E" w:rsidP="0064158E">
            <w:pPr>
              <w:autoSpaceDE w:val="0"/>
              <w:autoSpaceDN w:val="0"/>
              <w:adjustRightInd w:val="0"/>
              <w:rPr>
                <w:rFonts w:eastAsiaTheme="minorHAnsi"/>
                <w:bCs/>
                <w:color w:val="000000"/>
                <w:sz w:val="24"/>
                <w:szCs w:val="24"/>
              </w:rPr>
            </w:pPr>
            <w:r w:rsidRPr="0064158E">
              <w:rPr>
                <w:rFonts w:eastAsiaTheme="minorHAnsi"/>
                <w:b/>
                <w:bCs/>
                <w:color w:val="000000"/>
                <w:sz w:val="24"/>
                <w:szCs w:val="24"/>
              </w:rPr>
              <w:t>(B) Requisite Skills</w:t>
            </w:r>
            <w:r w:rsidRPr="0064158E">
              <w:rPr>
                <w:rFonts w:eastAsiaTheme="minorHAnsi"/>
                <w:bCs/>
                <w:color w:val="000000"/>
                <w:sz w:val="24"/>
                <w:szCs w:val="24"/>
              </w:rPr>
              <w:t>. The ability to read and comprehend plans</w:t>
            </w:r>
          </w:p>
          <w:p w14:paraId="29DEC2D1" w14:textId="77777777" w:rsidR="0038767E" w:rsidRPr="00A84F2D" w:rsidRDefault="0064158E" w:rsidP="0064158E">
            <w:pPr>
              <w:autoSpaceDE w:val="0"/>
              <w:autoSpaceDN w:val="0"/>
              <w:adjustRightInd w:val="0"/>
              <w:rPr>
                <w:rFonts w:eastAsiaTheme="minorHAnsi"/>
                <w:bCs/>
                <w:color w:val="000000"/>
                <w:sz w:val="24"/>
                <w:szCs w:val="24"/>
              </w:rPr>
            </w:pPr>
            <w:r w:rsidRPr="0064158E">
              <w:rPr>
                <w:rFonts w:eastAsiaTheme="minorHAnsi"/>
                <w:bCs/>
                <w:color w:val="000000"/>
                <w:sz w:val="24"/>
                <w:szCs w:val="24"/>
              </w:rPr>
              <w:t>for fire protection systems, observe, communicate, apply codes</w:t>
            </w:r>
            <w:r>
              <w:rPr>
                <w:rFonts w:eastAsiaTheme="minorHAnsi"/>
                <w:bCs/>
                <w:color w:val="000000"/>
                <w:sz w:val="24"/>
                <w:szCs w:val="24"/>
              </w:rPr>
              <w:t xml:space="preserve"> </w:t>
            </w:r>
            <w:r w:rsidRPr="0064158E">
              <w:rPr>
                <w:rFonts w:eastAsiaTheme="minorHAnsi"/>
                <w:bCs/>
                <w:color w:val="000000"/>
                <w:sz w:val="24"/>
                <w:szCs w:val="24"/>
              </w:rPr>
              <w:t>and standards, recognize problems, and make decisions.</w:t>
            </w:r>
          </w:p>
        </w:tc>
        <w:tc>
          <w:tcPr>
            <w:tcW w:w="3145" w:type="dxa"/>
          </w:tcPr>
          <w:p w14:paraId="61E48B50" w14:textId="77777777" w:rsidR="0038767E" w:rsidRPr="0095477A" w:rsidRDefault="0038767E" w:rsidP="006B3BCF">
            <w:pPr>
              <w:rPr>
                <w:noProof/>
                <w:sz w:val="24"/>
                <w:szCs w:val="24"/>
              </w:rPr>
            </w:pPr>
          </w:p>
        </w:tc>
      </w:tr>
      <w:tr w:rsidR="0064158E" w:rsidRPr="0095477A" w14:paraId="398820D6" w14:textId="77777777" w:rsidTr="007312F6">
        <w:trPr>
          <w:jc w:val="center"/>
        </w:trPr>
        <w:tc>
          <w:tcPr>
            <w:tcW w:w="2155" w:type="dxa"/>
          </w:tcPr>
          <w:p w14:paraId="72E0645C" w14:textId="77777777" w:rsidR="0064158E" w:rsidRDefault="0064158E" w:rsidP="006B3BCF">
            <w:pPr>
              <w:autoSpaceDE w:val="0"/>
              <w:autoSpaceDN w:val="0"/>
              <w:adjustRightInd w:val="0"/>
              <w:rPr>
                <w:rFonts w:eastAsiaTheme="minorHAnsi"/>
                <w:b/>
                <w:bCs/>
                <w:color w:val="000000"/>
                <w:sz w:val="24"/>
                <w:szCs w:val="24"/>
              </w:rPr>
            </w:pPr>
            <w:r>
              <w:rPr>
                <w:rFonts w:eastAsiaTheme="minorHAnsi"/>
                <w:b/>
                <w:bCs/>
                <w:color w:val="000000"/>
                <w:sz w:val="24"/>
                <w:szCs w:val="24"/>
              </w:rPr>
              <w:t>4.3.15</w:t>
            </w:r>
          </w:p>
        </w:tc>
        <w:tc>
          <w:tcPr>
            <w:tcW w:w="4050" w:type="dxa"/>
          </w:tcPr>
          <w:p w14:paraId="257700DB"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Cs/>
                <w:color w:val="000000"/>
                <w:sz w:val="24"/>
                <w:szCs w:val="24"/>
              </w:rPr>
              <w:t>Determine code compliance, given the codes, standards,</w:t>
            </w:r>
            <w:r>
              <w:rPr>
                <w:rFonts w:eastAsiaTheme="minorHAnsi"/>
                <w:bCs/>
                <w:color w:val="000000"/>
                <w:sz w:val="24"/>
                <w:szCs w:val="24"/>
              </w:rPr>
              <w:t xml:space="preserve"> </w:t>
            </w:r>
            <w:r w:rsidRPr="00941A33">
              <w:rPr>
                <w:rFonts w:eastAsiaTheme="minorHAnsi"/>
                <w:bCs/>
                <w:color w:val="000000"/>
                <w:sz w:val="24"/>
                <w:szCs w:val="24"/>
              </w:rPr>
              <w:t>and policies of the jurisdiction and a fire protection</w:t>
            </w:r>
            <w:r>
              <w:rPr>
                <w:rFonts w:eastAsiaTheme="minorHAnsi"/>
                <w:bCs/>
                <w:color w:val="000000"/>
                <w:sz w:val="24"/>
                <w:szCs w:val="24"/>
              </w:rPr>
              <w:t xml:space="preserve"> </w:t>
            </w:r>
            <w:r w:rsidRPr="00941A33">
              <w:rPr>
                <w:rFonts w:eastAsiaTheme="minorHAnsi"/>
                <w:bCs/>
                <w:color w:val="000000"/>
                <w:sz w:val="24"/>
                <w:szCs w:val="24"/>
              </w:rPr>
              <w:t>issue, so that the applicable codes, standards, and policies are</w:t>
            </w:r>
            <w:r>
              <w:rPr>
                <w:rFonts w:eastAsiaTheme="minorHAnsi"/>
                <w:bCs/>
                <w:color w:val="000000"/>
                <w:sz w:val="24"/>
                <w:szCs w:val="24"/>
              </w:rPr>
              <w:t xml:space="preserve"> </w:t>
            </w:r>
            <w:r w:rsidRPr="00941A33">
              <w:rPr>
                <w:rFonts w:eastAsiaTheme="minorHAnsi"/>
                <w:bCs/>
                <w:color w:val="000000"/>
                <w:sz w:val="24"/>
                <w:szCs w:val="24"/>
              </w:rPr>
              <w:t>identified and compliance is determined.</w:t>
            </w:r>
          </w:p>
          <w:p w14:paraId="61688688"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
                <w:bCs/>
                <w:color w:val="000000"/>
                <w:sz w:val="24"/>
                <w:szCs w:val="24"/>
              </w:rPr>
              <w:t>(A) Requisite Knowledge</w:t>
            </w:r>
            <w:r w:rsidRPr="00941A33">
              <w:rPr>
                <w:rFonts w:eastAsiaTheme="minorHAnsi"/>
                <w:bCs/>
                <w:color w:val="000000"/>
                <w:sz w:val="24"/>
                <w:szCs w:val="24"/>
              </w:rPr>
              <w:t>. Basic fire behavior; flame spread</w:t>
            </w:r>
            <w:r>
              <w:rPr>
                <w:rFonts w:eastAsiaTheme="minorHAnsi"/>
                <w:bCs/>
                <w:color w:val="000000"/>
                <w:sz w:val="24"/>
                <w:szCs w:val="24"/>
              </w:rPr>
              <w:t xml:space="preserve"> </w:t>
            </w:r>
            <w:r w:rsidRPr="00941A33">
              <w:rPr>
                <w:rFonts w:eastAsiaTheme="minorHAnsi"/>
                <w:bCs/>
                <w:color w:val="000000"/>
                <w:sz w:val="24"/>
                <w:szCs w:val="24"/>
              </w:rPr>
              <w:t>and smoke development ratings of contents, interior finishes,</w:t>
            </w:r>
            <w:r>
              <w:rPr>
                <w:rFonts w:eastAsiaTheme="minorHAnsi"/>
                <w:bCs/>
                <w:color w:val="000000"/>
                <w:sz w:val="24"/>
                <w:szCs w:val="24"/>
              </w:rPr>
              <w:t xml:space="preserve"> </w:t>
            </w:r>
            <w:r w:rsidRPr="00941A33">
              <w:rPr>
                <w:rFonts w:eastAsiaTheme="minorHAnsi"/>
                <w:bCs/>
                <w:color w:val="000000"/>
                <w:sz w:val="24"/>
                <w:szCs w:val="24"/>
              </w:rPr>
              <w:t xml:space="preserve">building </w:t>
            </w:r>
            <w:r w:rsidRPr="00941A33">
              <w:rPr>
                <w:rFonts w:eastAsiaTheme="minorHAnsi"/>
                <w:bCs/>
                <w:color w:val="000000"/>
                <w:sz w:val="24"/>
                <w:szCs w:val="24"/>
              </w:rPr>
              <w:lastRenderedPageBreak/>
              <w:t>construction elements, life safety systems, decorations,</w:t>
            </w:r>
            <w:r>
              <w:rPr>
                <w:rFonts w:eastAsiaTheme="minorHAnsi"/>
                <w:bCs/>
                <w:color w:val="000000"/>
                <w:sz w:val="24"/>
                <w:szCs w:val="24"/>
              </w:rPr>
              <w:t xml:space="preserve"> </w:t>
            </w:r>
            <w:r w:rsidRPr="00941A33">
              <w:rPr>
                <w:rFonts w:eastAsiaTheme="minorHAnsi"/>
                <w:bCs/>
                <w:color w:val="000000"/>
                <w:sz w:val="24"/>
                <w:szCs w:val="24"/>
              </w:rPr>
              <w:t>decorative materials, and furnishings; and safe housekeeping</w:t>
            </w:r>
            <w:r>
              <w:rPr>
                <w:rFonts w:eastAsiaTheme="minorHAnsi"/>
                <w:bCs/>
                <w:color w:val="000000"/>
                <w:sz w:val="24"/>
                <w:szCs w:val="24"/>
              </w:rPr>
              <w:t xml:space="preserve"> </w:t>
            </w:r>
            <w:r w:rsidRPr="00941A33">
              <w:rPr>
                <w:rFonts w:eastAsiaTheme="minorHAnsi"/>
                <w:bCs/>
                <w:color w:val="000000"/>
                <w:sz w:val="24"/>
                <w:szCs w:val="24"/>
              </w:rPr>
              <w:t>practices.</w:t>
            </w:r>
          </w:p>
          <w:p w14:paraId="01FDF95C" w14:textId="77777777" w:rsidR="0064158E" w:rsidRPr="00A84F2D" w:rsidRDefault="00941A33" w:rsidP="00941A33">
            <w:pPr>
              <w:autoSpaceDE w:val="0"/>
              <w:autoSpaceDN w:val="0"/>
              <w:adjustRightInd w:val="0"/>
              <w:rPr>
                <w:rFonts w:eastAsiaTheme="minorHAnsi"/>
                <w:bCs/>
                <w:color w:val="000000"/>
                <w:sz w:val="24"/>
                <w:szCs w:val="24"/>
              </w:rPr>
            </w:pPr>
            <w:r w:rsidRPr="00941A33">
              <w:rPr>
                <w:rFonts w:eastAsiaTheme="minorHAnsi"/>
                <w:b/>
                <w:bCs/>
                <w:color w:val="000000"/>
                <w:sz w:val="24"/>
                <w:szCs w:val="24"/>
              </w:rPr>
              <w:t>(B) Requisite Skills</w:t>
            </w:r>
            <w:r w:rsidRPr="00941A33">
              <w:rPr>
                <w:rFonts w:eastAsiaTheme="minorHAnsi"/>
                <w:bCs/>
                <w:color w:val="000000"/>
                <w:sz w:val="24"/>
                <w:szCs w:val="24"/>
              </w:rPr>
              <w:t>. The ability to observe, communicate, apply</w:t>
            </w:r>
            <w:r>
              <w:rPr>
                <w:rFonts w:eastAsiaTheme="minorHAnsi"/>
                <w:bCs/>
                <w:color w:val="000000"/>
                <w:sz w:val="24"/>
                <w:szCs w:val="24"/>
              </w:rPr>
              <w:t xml:space="preserve"> </w:t>
            </w:r>
            <w:r w:rsidRPr="00941A33">
              <w:rPr>
                <w:rFonts w:eastAsiaTheme="minorHAnsi"/>
                <w:bCs/>
                <w:color w:val="000000"/>
                <w:sz w:val="24"/>
                <w:szCs w:val="24"/>
              </w:rPr>
              <w:t>codes and standards, recognize hazardous conditions, and</w:t>
            </w:r>
            <w:r>
              <w:rPr>
                <w:rFonts w:eastAsiaTheme="minorHAnsi"/>
                <w:bCs/>
                <w:color w:val="000000"/>
                <w:sz w:val="24"/>
                <w:szCs w:val="24"/>
              </w:rPr>
              <w:t xml:space="preserve"> </w:t>
            </w:r>
            <w:r w:rsidRPr="00941A33">
              <w:rPr>
                <w:rFonts w:eastAsiaTheme="minorHAnsi"/>
                <w:bCs/>
                <w:color w:val="000000"/>
                <w:sz w:val="24"/>
                <w:szCs w:val="24"/>
              </w:rPr>
              <w:t>make decisions.</w:t>
            </w:r>
          </w:p>
        </w:tc>
        <w:tc>
          <w:tcPr>
            <w:tcW w:w="3145" w:type="dxa"/>
          </w:tcPr>
          <w:p w14:paraId="0753EBC2" w14:textId="77777777" w:rsidR="0064158E" w:rsidRPr="0095477A" w:rsidRDefault="0064158E" w:rsidP="006B3BCF">
            <w:pPr>
              <w:rPr>
                <w:noProof/>
                <w:sz w:val="24"/>
                <w:szCs w:val="24"/>
              </w:rPr>
            </w:pPr>
          </w:p>
        </w:tc>
      </w:tr>
      <w:tr w:rsidR="00941A33" w:rsidRPr="0095477A" w14:paraId="445DD5CB" w14:textId="77777777" w:rsidTr="007312F6">
        <w:trPr>
          <w:jc w:val="center"/>
        </w:trPr>
        <w:tc>
          <w:tcPr>
            <w:tcW w:w="2155" w:type="dxa"/>
          </w:tcPr>
          <w:p w14:paraId="3660746B" w14:textId="77777777" w:rsidR="00941A33" w:rsidRDefault="00941A33" w:rsidP="006B3BCF">
            <w:pPr>
              <w:autoSpaceDE w:val="0"/>
              <w:autoSpaceDN w:val="0"/>
              <w:adjustRightInd w:val="0"/>
              <w:rPr>
                <w:rFonts w:eastAsiaTheme="minorHAnsi"/>
                <w:b/>
                <w:bCs/>
                <w:color w:val="000000"/>
                <w:sz w:val="24"/>
                <w:szCs w:val="24"/>
              </w:rPr>
            </w:pPr>
            <w:r>
              <w:rPr>
                <w:rFonts w:eastAsiaTheme="minorHAnsi"/>
                <w:b/>
                <w:bCs/>
                <w:color w:val="000000"/>
                <w:sz w:val="24"/>
                <w:szCs w:val="24"/>
              </w:rPr>
              <w:t>4.3.16</w:t>
            </w:r>
          </w:p>
        </w:tc>
        <w:tc>
          <w:tcPr>
            <w:tcW w:w="4050" w:type="dxa"/>
          </w:tcPr>
          <w:p w14:paraId="2D5F10C1"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Cs/>
                <w:color w:val="000000"/>
                <w:sz w:val="24"/>
                <w:szCs w:val="24"/>
              </w:rPr>
              <w:t>Verify fire flows for a site, given fire flow test results and</w:t>
            </w:r>
            <w:r>
              <w:rPr>
                <w:rFonts w:eastAsiaTheme="minorHAnsi"/>
                <w:bCs/>
                <w:color w:val="000000"/>
                <w:sz w:val="24"/>
                <w:szCs w:val="24"/>
              </w:rPr>
              <w:t xml:space="preserve"> </w:t>
            </w:r>
            <w:r w:rsidRPr="00941A33">
              <w:rPr>
                <w:rFonts w:eastAsiaTheme="minorHAnsi"/>
                <w:bCs/>
                <w:color w:val="000000"/>
                <w:sz w:val="24"/>
                <w:szCs w:val="24"/>
              </w:rPr>
              <w:t>water supply data, so that required fire flows are in accordance</w:t>
            </w:r>
            <w:r>
              <w:rPr>
                <w:rFonts w:eastAsiaTheme="minorHAnsi"/>
                <w:bCs/>
                <w:color w:val="000000"/>
                <w:sz w:val="24"/>
                <w:szCs w:val="24"/>
              </w:rPr>
              <w:t xml:space="preserve"> </w:t>
            </w:r>
            <w:r w:rsidRPr="00941A33">
              <w:rPr>
                <w:rFonts w:eastAsiaTheme="minorHAnsi"/>
                <w:bCs/>
                <w:color w:val="000000"/>
                <w:sz w:val="24"/>
                <w:szCs w:val="24"/>
              </w:rPr>
              <w:t>with applicable codes and standards and deficiencies are identified,</w:t>
            </w:r>
          </w:p>
          <w:p w14:paraId="33127476"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Cs/>
                <w:color w:val="000000"/>
                <w:sz w:val="24"/>
                <w:szCs w:val="24"/>
              </w:rPr>
              <w:t>documented, and reported in accordance with the applicable</w:t>
            </w:r>
          </w:p>
          <w:p w14:paraId="660A9D1E"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Cs/>
                <w:color w:val="000000"/>
                <w:sz w:val="24"/>
                <w:szCs w:val="24"/>
              </w:rPr>
              <w:t>codes and standards and the policies of the jurisdiction.</w:t>
            </w:r>
          </w:p>
          <w:p w14:paraId="403A8853"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
                <w:bCs/>
                <w:color w:val="000000"/>
                <w:sz w:val="24"/>
                <w:szCs w:val="24"/>
              </w:rPr>
              <w:t>(A) Requisite Knowledge</w:t>
            </w:r>
            <w:r w:rsidRPr="00941A33">
              <w:rPr>
                <w:rFonts w:eastAsiaTheme="minorHAnsi"/>
                <w:bCs/>
                <w:color w:val="000000"/>
                <w:sz w:val="24"/>
                <w:szCs w:val="24"/>
              </w:rPr>
              <w:t>. Types of water distribution systems</w:t>
            </w:r>
          </w:p>
          <w:p w14:paraId="208CBEBB"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Cs/>
                <w:color w:val="000000"/>
                <w:sz w:val="24"/>
                <w:szCs w:val="24"/>
              </w:rPr>
              <w:t>and other water sources in the local community, water distribution</w:t>
            </w:r>
          </w:p>
          <w:p w14:paraId="527DD8F6"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Cs/>
                <w:color w:val="000000"/>
                <w:sz w:val="24"/>
                <w:szCs w:val="24"/>
              </w:rPr>
              <w:t>system testing, characteristics of public and private water</w:t>
            </w:r>
            <w:r>
              <w:rPr>
                <w:rFonts w:eastAsiaTheme="minorHAnsi"/>
                <w:bCs/>
                <w:color w:val="000000"/>
                <w:sz w:val="24"/>
                <w:szCs w:val="24"/>
              </w:rPr>
              <w:t xml:space="preserve"> </w:t>
            </w:r>
            <w:r w:rsidRPr="00941A33">
              <w:rPr>
                <w:rFonts w:eastAsiaTheme="minorHAnsi"/>
                <w:bCs/>
                <w:color w:val="000000"/>
                <w:sz w:val="24"/>
                <w:szCs w:val="24"/>
              </w:rPr>
              <w:t>supply systems, and flow testing</w:t>
            </w:r>
            <w:r>
              <w:rPr>
                <w:rFonts w:eastAsiaTheme="minorHAnsi"/>
                <w:bCs/>
                <w:color w:val="000000"/>
                <w:sz w:val="24"/>
                <w:szCs w:val="24"/>
              </w:rPr>
              <w:t xml:space="preserve"> </w:t>
            </w:r>
            <w:r w:rsidRPr="00941A33">
              <w:rPr>
                <w:rFonts w:eastAsiaTheme="minorHAnsi"/>
                <w:bCs/>
                <w:color w:val="000000"/>
                <w:sz w:val="24"/>
                <w:szCs w:val="24"/>
              </w:rPr>
              <w:t>procedures.</w:t>
            </w:r>
          </w:p>
          <w:p w14:paraId="40F924B7" w14:textId="77777777" w:rsidR="00941A33" w:rsidRPr="00941A33" w:rsidRDefault="00941A33" w:rsidP="00941A33">
            <w:pPr>
              <w:autoSpaceDE w:val="0"/>
              <w:autoSpaceDN w:val="0"/>
              <w:adjustRightInd w:val="0"/>
              <w:rPr>
                <w:rFonts w:eastAsiaTheme="minorHAnsi"/>
                <w:bCs/>
                <w:color w:val="000000"/>
                <w:sz w:val="24"/>
                <w:szCs w:val="24"/>
              </w:rPr>
            </w:pPr>
            <w:r w:rsidRPr="00941A33">
              <w:rPr>
                <w:rFonts w:eastAsiaTheme="minorHAnsi"/>
                <w:b/>
                <w:bCs/>
                <w:color w:val="000000"/>
                <w:sz w:val="24"/>
                <w:szCs w:val="24"/>
              </w:rPr>
              <w:t>(B) Requisite Skills.</w:t>
            </w:r>
            <w:r w:rsidRPr="00941A33">
              <w:rPr>
                <w:rFonts w:eastAsiaTheme="minorHAnsi"/>
                <w:bCs/>
                <w:color w:val="000000"/>
                <w:sz w:val="24"/>
                <w:szCs w:val="24"/>
              </w:rPr>
              <w:t xml:space="preserve"> The ability to use Pitot tubes, gauges,</w:t>
            </w:r>
            <w:r>
              <w:rPr>
                <w:rFonts w:eastAsiaTheme="minorHAnsi"/>
                <w:bCs/>
                <w:color w:val="000000"/>
                <w:sz w:val="24"/>
                <w:szCs w:val="24"/>
              </w:rPr>
              <w:t xml:space="preserve"> </w:t>
            </w:r>
            <w:r w:rsidRPr="00941A33">
              <w:rPr>
                <w:rFonts w:eastAsiaTheme="minorHAnsi"/>
                <w:bCs/>
                <w:color w:val="000000"/>
                <w:sz w:val="24"/>
                <w:szCs w:val="24"/>
              </w:rPr>
              <w:t>and other data gathering devices as well as calculate and graph</w:t>
            </w:r>
            <w:r>
              <w:rPr>
                <w:rFonts w:eastAsiaTheme="minorHAnsi"/>
                <w:bCs/>
                <w:color w:val="000000"/>
                <w:sz w:val="24"/>
                <w:szCs w:val="24"/>
              </w:rPr>
              <w:t xml:space="preserve"> </w:t>
            </w:r>
            <w:r w:rsidRPr="00941A33">
              <w:rPr>
                <w:rFonts w:eastAsiaTheme="minorHAnsi"/>
                <w:bCs/>
                <w:color w:val="000000"/>
                <w:sz w:val="24"/>
                <w:szCs w:val="24"/>
              </w:rPr>
              <w:t>fire flow results.</w:t>
            </w:r>
          </w:p>
        </w:tc>
        <w:tc>
          <w:tcPr>
            <w:tcW w:w="3145" w:type="dxa"/>
          </w:tcPr>
          <w:p w14:paraId="31026808" w14:textId="77777777" w:rsidR="00941A33" w:rsidRPr="0095477A" w:rsidRDefault="00941A33" w:rsidP="006B3BCF">
            <w:pPr>
              <w:rPr>
                <w:noProof/>
                <w:sz w:val="24"/>
                <w:szCs w:val="24"/>
              </w:rPr>
            </w:pPr>
          </w:p>
        </w:tc>
      </w:tr>
      <w:tr w:rsidR="008D5D5B" w:rsidRPr="0095477A" w14:paraId="1EDFD699" w14:textId="77777777" w:rsidTr="007312F6">
        <w:trPr>
          <w:jc w:val="center"/>
        </w:trPr>
        <w:tc>
          <w:tcPr>
            <w:tcW w:w="2155" w:type="dxa"/>
          </w:tcPr>
          <w:p w14:paraId="5EDFB33F" w14:textId="77777777" w:rsidR="008D5D5B" w:rsidRDefault="008D5D5B" w:rsidP="006B3BCF">
            <w:pPr>
              <w:autoSpaceDE w:val="0"/>
              <w:autoSpaceDN w:val="0"/>
              <w:adjustRightInd w:val="0"/>
              <w:rPr>
                <w:rFonts w:eastAsiaTheme="minorHAnsi"/>
                <w:b/>
                <w:bCs/>
                <w:color w:val="000000"/>
                <w:sz w:val="24"/>
                <w:szCs w:val="24"/>
              </w:rPr>
            </w:pPr>
            <w:r w:rsidRPr="008D5D5B">
              <w:rPr>
                <w:rFonts w:eastAsiaTheme="minorHAnsi"/>
                <w:b/>
                <w:bCs/>
                <w:color w:val="000000"/>
                <w:sz w:val="24"/>
                <w:szCs w:val="24"/>
              </w:rPr>
              <w:t>5.3.4</w:t>
            </w:r>
          </w:p>
        </w:tc>
        <w:tc>
          <w:tcPr>
            <w:tcW w:w="4050" w:type="dxa"/>
          </w:tcPr>
          <w:p w14:paraId="46EC644F" w14:textId="77777777" w:rsidR="008D5D5B" w:rsidRPr="008D5D5B" w:rsidRDefault="008D5D5B" w:rsidP="008D5D5B">
            <w:pPr>
              <w:autoSpaceDE w:val="0"/>
              <w:autoSpaceDN w:val="0"/>
              <w:adjustRightInd w:val="0"/>
              <w:rPr>
                <w:rFonts w:eastAsiaTheme="minorHAnsi"/>
                <w:bCs/>
                <w:color w:val="000000"/>
                <w:sz w:val="24"/>
                <w:szCs w:val="24"/>
              </w:rPr>
            </w:pPr>
            <w:r w:rsidRPr="008D5D5B">
              <w:rPr>
                <w:rFonts w:eastAsiaTheme="minorHAnsi"/>
                <w:bCs/>
                <w:color w:val="000000"/>
                <w:sz w:val="24"/>
                <w:szCs w:val="24"/>
              </w:rPr>
              <w:t>Evaluate fire protection systems and equipment provided for life safety and property protection, given field observations of the facility and documentation, the hazards protected, and the system specifications, so that the fire protection systems provided are approved for the occupancy</w:t>
            </w:r>
          </w:p>
          <w:p w14:paraId="75D0FE2B" w14:textId="77777777" w:rsidR="008D5D5B" w:rsidRPr="00941A33" w:rsidRDefault="008D5D5B" w:rsidP="008D5D5B">
            <w:pPr>
              <w:autoSpaceDE w:val="0"/>
              <w:autoSpaceDN w:val="0"/>
              <w:adjustRightInd w:val="0"/>
              <w:rPr>
                <w:rFonts w:eastAsiaTheme="minorHAnsi"/>
                <w:bCs/>
                <w:color w:val="000000"/>
                <w:sz w:val="24"/>
                <w:szCs w:val="24"/>
              </w:rPr>
            </w:pPr>
            <w:r w:rsidRPr="008D5D5B">
              <w:rPr>
                <w:rFonts w:eastAsiaTheme="minorHAnsi"/>
                <w:bCs/>
                <w:color w:val="000000"/>
                <w:sz w:val="24"/>
                <w:szCs w:val="24"/>
              </w:rPr>
              <w:t>or hazard being protected.</w:t>
            </w:r>
          </w:p>
        </w:tc>
        <w:tc>
          <w:tcPr>
            <w:tcW w:w="3145" w:type="dxa"/>
          </w:tcPr>
          <w:p w14:paraId="6DB39ECB" w14:textId="77777777" w:rsidR="008D5D5B" w:rsidRPr="0095477A" w:rsidRDefault="008D5D5B" w:rsidP="006B3BCF">
            <w:pPr>
              <w:rPr>
                <w:noProof/>
                <w:sz w:val="24"/>
                <w:szCs w:val="24"/>
              </w:rPr>
            </w:pPr>
          </w:p>
        </w:tc>
      </w:tr>
    </w:tbl>
    <w:p w14:paraId="0C386102" w14:textId="77777777" w:rsidR="0006136C" w:rsidRDefault="00F91F1F" w:rsidP="00247044">
      <w:pPr>
        <w:autoSpaceDE w:val="0"/>
        <w:autoSpaceDN w:val="0"/>
        <w:adjustRightInd w:val="0"/>
      </w:pPr>
    </w:p>
    <w:sectPr w:rsidR="0006136C" w:rsidSect="00D90DDE">
      <w:headerReference w:type="even" r:id="rId9"/>
      <w:headerReference w:type="default" r:id="rId10"/>
      <w:footerReference w:type="even" r:id="rId11"/>
      <w:footerReference w:type="default" r:id="rId12"/>
      <w:headerReference w:type="first" r:id="rId13"/>
      <w:footerReference w:type="first" r:id="rId14"/>
      <w:pgSz w:w="12240" w:h="15840"/>
      <w:pgMar w:top="26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0418" w14:textId="77777777" w:rsidR="004A14B3" w:rsidRDefault="004A14B3" w:rsidP="004A14B3">
      <w:r>
        <w:separator/>
      </w:r>
    </w:p>
  </w:endnote>
  <w:endnote w:type="continuationSeparator" w:id="0">
    <w:p w14:paraId="00589DFA" w14:textId="77777777" w:rsidR="004A14B3" w:rsidRDefault="004A14B3" w:rsidP="004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EFD9" w14:textId="77777777" w:rsidR="00164688" w:rsidRDefault="00164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szCs w:val="20"/>
      </w:rPr>
      <w:id w:val="390850578"/>
      <w:docPartObj>
        <w:docPartGallery w:val="Page Numbers (Bottom of Page)"/>
        <w:docPartUnique/>
      </w:docPartObj>
    </w:sdtPr>
    <w:sdtEndPr/>
    <w:sdtContent>
      <w:sdt>
        <w:sdtPr>
          <w:rPr>
            <w:b/>
            <w:sz w:val="20"/>
            <w:szCs w:val="20"/>
          </w:rPr>
          <w:id w:val="1743221063"/>
          <w:docPartObj>
            <w:docPartGallery w:val="Page Numbers (Top of Page)"/>
            <w:docPartUnique/>
          </w:docPartObj>
        </w:sdtPr>
        <w:sdtEndPr/>
        <w:sdtContent>
          <w:p w14:paraId="6888684B" w14:textId="77777777" w:rsidR="001B1344" w:rsidRDefault="001B1344" w:rsidP="00D90DDE">
            <w:pPr>
              <w:pStyle w:val="Header"/>
              <w:rPr>
                <w:b/>
                <w:sz w:val="20"/>
                <w:szCs w:val="20"/>
              </w:rPr>
            </w:pPr>
          </w:p>
          <w:p w14:paraId="5415E262" w14:textId="77777777" w:rsidR="001B1344" w:rsidRDefault="00D90DDE" w:rsidP="00D90DDE">
            <w:pPr>
              <w:pStyle w:val="Header"/>
              <w:rPr>
                <w:b/>
                <w:sz w:val="20"/>
                <w:szCs w:val="20"/>
              </w:rPr>
            </w:pPr>
            <w:r w:rsidRPr="001B1344">
              <w:rPr>
                <w:b/>
                <w:sz w:val="20"/>
                <w:szCs w:val="20"/>
              </w:rPr>
              <w:t xml:space="preserve">Worksheet: </w:t>
            </w:r>
            <w:r w:rsidR="00285B0B">
              <w:rPr>
                <w:b/>
                <w:sz w:val="20"/>
                <w:szCs w:val="20"/>
              </w:rPr>
              <w:t>FFP1505 / BFST</w:t>
            </w:r>
            <w:r w:rsidR="00841D80">
              <w:rPr>
                <w:b/>
                <w:sz w:val="20"/>
                <w:szCs w:val="20"/>
              </w:rPr>
              <w:t xml:space="preserve">1505 </w:t>
            </w:r>
            <w:r w:rsidR="00285B0B">
              <w:rPr>
                <w:b/>
                <w:sz w:val="20"/>
                <w:szCs w:val="20"/>
              </w:rPr>
              <w:t>/ ATPC1505</w:t>
            </w:r>
            <w:r w:rsidR="001B1344">
              <w:rPr>
                <w:b/>
                <w:sz w:val="20"/>
                <w:szCs w:val="20"/>
              </w:rPr>
              <w:tab/>
            </w:r>
          </w:p>
          <w:p w14:paraId="669A9AF9" w14:textId="77777777" w:rsidR="00D90DDE" w:rsidRPr="001B1344" w:rsidRDefault="001B1344" w:rsidP="00D90DDE">
            <w:pPr>
              <w:pStyle w:val="Header"/>
              <w:rPr>
                <w:b/>
                <w:sz w:val="20"/>
                <w:szCs w:val="20"/>
              </w:rPr>
            </w:pPr>
            <w:r>
              <w:rPr>
                <w:b/>
                <w:sz w:val="20"/>
                <w:szCs w:val="20"/>
              </w:rPr>
              <w:tab/>
            </w:r>
            <w:r>
              <w:rPr>
                <w:b/>
                <w:sz w:val="20"/>
                <w:szCs w:val="20"/>
              </w:rPr>
              <w:tab/>
            </w:r>
            <w:r w:rsidR="00D90DDE" w:rsidRPr="001B1344">
              <w:rPr>
                <w:b/>
                <w:sz w:val="20"/>
                <w:szCs w:val="20"/>
              </w:rPr>
              <w:t xml:space="preserve">Page </w:t>
            </w:r>
            <w:r w:rsidR="00D90DDE" w:rsidRPr="001B1344">
              <w:rPr>
                <w:b/>
                <w:bCs/>
                <w:sz w:val="20"/>
                <w:szCs w:val="20"/>
              </w:rPr>
              <w:fldChar w:fldCharType="begin"/>
            </w:r>
            <w:r w:rsidR="00D90DDE" w:rsidRPr="001B1344">
              <w:rPr>
                <w:b/>
                <w:bCs/>
                <w:sz w:val="20"/>
                <w:szCs w:val="20"/>
              </w:rPr>
              <w:instrText xml:space="preserve"> PAGE </w:instrText>
            </w:r>
            <w:r w:rsidR="00D90DDE" w:rsidRPr="001B1344">
              <w:rPr>
                <w:b/>
                <w:bCs/>
                <w:sz w:val="20"/>
                <w:szCs w:val="20"/>
              </w:rPr>
              <w:fldChar w:fldCharType="separate"/>
            </w:r>
            <w:r w:rsidR="004F33BE">
              <w:rPr>
                <w:b/>
                <w:bCs/>
                <w:noProof/>
                <w:sz w:val="20"/>
                <w:szCs w:val="20"/>
              </w:rPr>
              <w:t>17</w:t>
            </w:r>
            <w:r w:rsidR="00D90DDE" w:rsidRPr="001B1344">
              <w:rPr>
                <w:b/>
                <w:bCs/>
                <w:sz w:val="20"/>
                <w:szCs w:val="20"/>
              </w:rPr>
              <w:fldChar w:fldCharType="end"/>
            </w:r>
            <w:r w:rsidR="00D90DDE" w:rsidRPr="001B1344">
              <w:rPr>
                <w:b/>
                <w:sz w:val="20"/>
                <w:szCs w:val="20"/>
              </w:rPr>
              <w:t xml:space="preserve"> of </w:t>
            </w:r>
            <w:r w:rsidR="00D90DDE" w:rsidRPr="001B1344">
              <w:rPr>
                <w:b/>
                <w:bCs/>
                <w:sz w:val="20"/>
                <w:szCs w:val="20"/>
              </w:rPr>
              <w:fldChar w:fldCharType="begin"/>
            </w:r>
            <w:r w:rsidR="00D90DDE" w:rsidRPr="001B1344">
              <w:rPr>
                <w:b/>
                <w:bCs/>
                <w:sz w:val="20"/>
                <w:szCs w:val="20"/>
              </w:rPr>
              <w:instrText xml:space="preserve"> NUMPAGES  </w:instrText>
            </w:r>
            <w:r w:rsidR="00D90DDE" w:rsidRPr="001B1344">
              <w:rPr>
                <w:b/>
                <w:bCs/>
                <w:sz w:val="20"/>
                <w:szCs w:val="20"/>
              </w:rPr>
              <w:fldChar w:fldCharType="separate"/>
            </w:r>
            <w:r w:rsidR="004F33BE">
              <w:rPr>
                <w:b/>
                <w:bCs/>
                <w:noProof/>
                <w:sz w:val="20"/>
                <w:szCs w:val="20"/>
              </w:rPr>
              <w:t>17</w:t>
            </w:r>
            <w:r w:rsidR="00D90DDE" w:rsidRPr="001B1344">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A664" w14:textId="77777777" w:rsidR="00164688" w:rsidRDefault="0016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C6FC" w14:textId="77777777" w:rsidR="004A14B3" w:rsidRDefault="004A14B3" w:rsidP="004A14B3">
      <w:r>
        <w:separator/>
      </w:r>
    </w:p>
  </w:footnote>
  <w:footnote w:type="continuationSeparator" w:id="0">
    <w:p w14:paraId="3C157CF1" w14:textId="77777777" w:rsidR="004A14B3" w:rsidRDefault="004A14B3" w:rsidP="004A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F696" w14:textId="77777777" w:rsidR="00164688" w:rsidRDefault="00164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5CEE" w14:textId="08673347" w:rsidR="00635D8B" w:rsidRPr="00635D8B" w:rsidRDefault="007A54CA" w:rsidP="00635D8B">
    <w:pPr>
      <w:pStyle w:val="Default"/>
      <w:jc w:val="right"/>
      <w:rPr>
        <w:bCs/>
        <w:sz w:val="20"/>
        <w:szCs w:val="20"/>
      </w:rPr>
    </w:pPr>
    <w:r>
      <w:rPr>
        <w:noProof/>
        <w:color w:val="auto"/>
        <w:sz w:val="22"/>
        <w:szCs w:val="22"/>
      </w:rPr>
      <w:drawing>
        <wp:anchor distT="0" distB="0" distL="114300" distR="114300" simplePos="0" relativeHeight="251665408" behindDoc="0" locked="0" layoutInCell="1" allowOverlap="1" wp14:anchorId="0B8D4956" wp14:editId="2D318FC0">
          <wp:simplePos x="0" y="0"/>
          <wp:positionH relativeFrom="margin">
            <wp:align>left</wp:align>
          </wp:positionH>
          <wp:positionV relativeFrom="paragraph">
            <wp:posOffset>6350</wp:posOffset>
          </wp:positionV>
          <wp:extent cx="822960" cy="908093"/>
          <wp:effectExtent l="0" t="0" r="0" b="63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M-logo.jpg"/>
                  <pic:cNvPicPr/>
                </pic:nvPicPr>
                <pic:blipFill>
                  <a:blip r:embed="rId1">
                    <a:extLst>
                      <a:ext uri="{28A0092B-C50C-407E-A947-70E740481C1C}">
                        <a14:useLocalDpi xmlns:a14="http://schemas.microsoft.com/office/drawing/2010/main" val="0"/>
                      </a:ext>
                    </a:extLst>
                  </a:blip>
                  <a:stretch>
                    <a:fillRect/>
                  </a:stretch>
                </pic:blipFill>
                <pic:spPr>
                  <a:xfrm>
                    <a:off x="0" y="0"/>
                    <a:ext cx="822960" cy="908093"/>
                  </a:xfrm>
                  <a:prstGeom prst="rect">
                    <a:avLst/>
                  </a:prstGeom>
                </pic:spPr>
              </pic:pic>
            </a:graphicData>
          </a:graphic>
          <wp14:sizeRelH relativeFrom="margin">
            <wp14:pctWidth>0</wp14:pctWidth>
          </wp14:sizeRelH>
          <wp14:sizeRelV relativeFrom="margin">
            <wp14:pctHeight>0</wp14:pctHeight>
          </wp14:sizeRelV>
        </wp:anchor>
      </w:drawing>
    </w:r>
    <w:r w:rsidR="00635D8B">
      <w:rPr>
        <w:bCs/>
        <w:sz w:val="20"/>
        <w:szCs w:val="20"/>
      </w:rPr>
      <w:t xml:space="preserve">Revised: </w:t>
    </w:r>
    <w:r w:rsidR="00635D8B" w:rsidRPr="00635D8B">
      <w:rPr>
        <w:bCs/>
        <w:sz w:val="20"/>
        <w:szCs w:val="20"/>
      </w:rPr>
      <w:fldChar w:fldCharType="begin"/>
    </w:r>
    <w:r w:rsidR="00635D8B" w:rsidRPr="00635D8B">
      <w:rPr>
        <w:bCs/>
        <w:sz w:val="20"/>
        <w:szCs w:val="20"/>
      </w:rPr>
      <w:instrText xml:space="preserve"> DATE \@ "M/d/yyyy" </w:instrText>
    </w:r>
    <w:r w:rsidR="00635D8B" w:rsidRPr="00635D8B">
      <w:rPr>
        <w:bCs/>
        <w:sz w:val="20"/>
        <w:szCs w:val="20"/>
      </w:rPr>
      <w:fldChar w:fldCharType="separate"/>
    </w:r>
    <w:r w:rsidR="00F91F1F">
      <w:rPr>
        <w:bCs/>
        <w:noProof/>
        <w:sz w:val="20"/>
        <w:szCs w:val="20"/>
      </w:rPr>
      <w:t>7/14/2021</w:t>
    </w:r>
    <w:r w:rsidR="00635D8B" w:rsidRPr="00635D8B">
      <w:rPr>
        <w:bCs/>
        <w:sz w:val="20"/>
        <w:szCs w:val="20"/>
      </w:rPr>
      <w:fldChar w:fldCharType="end"/>
    </w:r>
  </w:p>
  <w:p w14:paraId="4028EC7B" w14:textId="77777777" w:rsidR="005E1E4D" w:rsidRDefault="005E1E4D" w:rsidP="005E1E4D">
    <w:pPr>
      <w:pStyle w:val="Default"/>
      <w:jc w:val="center"/>
      <w:rPr>
        <w:b/>
        <w:bCs/>
        <w:szCs w:val="32"/>
      </w:rPr>
    </w:pPr>
    <w:r>
      <w:rPr>
        <w:b/>
        <w:bCs/>
        <w:szCs w:val="32"/>
      </w:rPr>
      <w:t xml:space="preserve">Department of Financial Services </w:t>
    </w:r>
  </w:p>
  <w:p w14:paraId="7D04F23D" w14:textId="77777777" w:rsidR="005E1E4D" w:rsidRDefault="00AA0CF4" w:rsidP="005E1E4D">
    <w:pPr>
      <w:pStyle w:val="Default"/>
      <w:jc w:val="center"/>
      <w:rPr>
        <w:b/>
        <w:bCs/>
        <w:szCs w:val="32"/>
      </w:rPr>
    </w:pPr>
    <w:r>
      <w:rPr>
        <w:b/>
        <w:bCs/>
        <w:szCs w:val="32"/>
      </w:rPr>
      <w:t>Division</w:t>
    </w:r>
    <w:r w:rsidR="005E1E4D">
      <w:rPr>
        <w:b/>
        <w:bCs/>
        <w:szCs w:val="32"/>
      </w:rPr>
      <w:t xml:space="preserve"> of State Fire Marshal</w:t>
    </w:r>
  </w:p>
  <w:p w14:paraId="41CDF9E8" w14:textId="77777777" w:rsidR="005E1E4D" w:rsidRDefault="005E1E4D" w:rsidP="005E1E4D">
    <w:pPr>
      <w:pStyle w:val="Default"/>
      <w:jc w:val="center"/>
      <w:rPr>
        <w:b/>
        <w:bCs/>
        <w:szCs w:val="32"/>
      </w:rPr>
    </w:pPr>
    <w:r>
      <w:rPr>
        <w:b/>
        <w:bCs/>
        <w:szCs w:val="32"/>
      </w:rPr>
      <w:t>Bureau of Fire Standards and Training</w:t>
    </w:r>
  </w:p>
  <w:p w14:paraId="15F91AEA" w14:textId="77777777" w:rsidR="005E1E4D" w:rsidRDefault="005E1E4D" w:rsidP="005E1E4D">
    <w:pPr>
      <w:pStyle w:val="Default"/>
      <w:jc w:val="center"/>
      <w:rPr>
        <w:b/>
        <w:bCs/>
        <w:szCs w:val="32"/>
      </w:rPr>
    </w:pPr>
  </w:p>
  <w:p w14:paraId="108A507D" w14:textId="77777777" w:rsidR="005E1E4D" w:rsidRDefault="005E1E4D" w:rsidP="001B4C0D">
    <w:pPr>
      <w:pStyle w:val="Default"/>
      <w:rPr>
        <w:b/>
        <w:bCs/>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8FF5" w14:textId="5E9EFB6E" w:rsidR="00AA0CF4" w:rsidRPr="00D90DDE" w:rsidRDefault="007A54CA" w:rsidP="00AA0CF4">
    <w:pPr>
      <w:pStyle w:val="Default"/>
      <w:jc w:val="right"/>
      <w:rPr>
        <w:b/>
        <w:bCs/>
        <w:sz w:val="20"/>
        <w:szCs w:val="20"/>
      </w:rPr>
    </w:pPr>
    <w:r w:rsidRPr="00D90DDE">
      <w:rPr>
        <w:b/>
        <w:noProof/>
        <w:color w:val="auto"/>
        <w:sz w:val="22"/>
        <w:szCs w:val="22"/>
      </w:rPr>
      <w:drawing>
        <wp:anchor distT="0" distB="0" distL="114300" distR="114300" simplePos="0" relativeHeight="251663360" behindDoc="0" locked="0" layoutInCell="1" allowOverlap="1" wp14:anchorId="18E9E3BE" wp14:editId="3365041C">
          <wp:simplePos x="0" y="0"/>
          <wp:positionH relativeFrom="column">
            <wp:posOffset>-162838</wp:posOffset>
          </wp:positionH>
          <wp:positionV relativeFrom="paragraph">
            <wp:posOffset>-78266</wp:posOffset>
          </wp:positionV>
          <wp:extent cx="822960" cy="908093"/>
          <wp:effectExtent l="0" t="0" r="0" b="6350"/>
          <wp:wrapNone/>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M-logo.jpg"/>
                  <pic:cNvPicPr/>
                </pic:nvPicPr>
                <pic:blipFill>
                  <a:blip r:embed="rId1">
                    <a:extLst>
                      <a:ext uri="{28A0092B-C50C-407E-A947-70E740481C1C}">
                        <a14:useLocalDpi xmlns:a14="http://schemas.microsoft.com/office/drawing/2010/main" val="0"/>
                      </a:ext>
                    </a:extLst>
                  </a:blip>
                  <a:stretch>
                    <a:fillRect/>
                  </a:stretch>
                </pic:blipFill>
                <pic:spPr>
                  <a:xfrm>
                    <a:off x="0" y="0"/>
                    <a:ext cx="822960" cy="908093"/>
                  </a:xfrm>
                  <a:prstGeom prst="rect">
                    <a:avLst/>
                  </a:prstGeom>
                </pic:spPr>
              </pic:pic>
            </a:graphicData>
          </a:graphic>
          <wp14:sizeRelH relativeFrom="margin">
            <wp14:pctWidth>0</wp14:pctWidth>
          </wp14:sizeRelH>
          <wp14:sizeRelV relativeFrom="margin">
            <wp14:pctHeight>0</wp14:pctHeight>
          </wp14:sizeRelV>
        </wp:anchor>
      </w:drawing>
    </w:r>
    <w:r w:rsidR="00AA0CF4" w:rsidRPr="00D90DDE">
      <w:rPr>
        <w:b/>
        <w:bCs/>
        <w:sz w:val="20"/>
        <w:szCs w:val="20"/>
      </w:rPr>
      <w:t xml:space="preserve">Revised </w:t>
    </w:r>
    <w:r w:rsidR="00AA0CF4" w:rsidRPr="00D90DDE">
      <w:rPr>
        <w:b/>
        <w:bCs/>
        <w:sz w:val="20"/>
        <w:szCs w:val="20"/>
      </w:rPr>
      <w:fldChar w:fldCharType="begin"/>
    </w:r>
    <w:r w:rsidR="00AA0CF4" w:rsidRPr="00D90DDE">
      <w:rPr>
        <w:b/>
        <w:bCs/>
        <w:sz w:val="20"/>
        <w:szCs w:val="20"/>
      </w:rPr>
      <w:instrText xml:space="preserve"> DATE \@ "M/d/yyyy" </w:instrText>
    </w:r>
    <w:r w:rsidR="00AA0CF4" w:rsidRPr="00D90DDE">
      <w:rPr>
        <w:b/>
        <w:bCs/>
        <w:sz w:val="20"/>
        <w:szCs w:val="20"/>
      </w:rPr>
      <w:fldChar w:fldCharType="separate"/>
    </w:r>
    <w:r w:rsidR="00F91F1F">
      <w:rPr>
        <w:b/>
        <w:bCs/>
        <w:noProof/>
        <w:sz w:val="20"/>
        <w:szCs w:val="20"/>
      </w:rPr>
      <w:t>7/14/2021</w:t>
    </w:r>
    <w:r w:rsidR="00AA0CF4" w:rsidRPr="00D90DDE">
      <w:rPr>
        <w:b/>
        <w:bCs/>
        <w:sz w:val="20"/>
        <w:szCs w:val="20"/>
      </w:rPr>
      <w:fldChar w:fldCharType="end"/>
    </w:r>
  </w:p>
  <w:p w14:paraId="34564DE5" w14:textId="77777777" w:rsidR="00AA0CF4" w:rsidRPr="00D90DDE" w:rsidRDefault="00AA0CF4" w:rsidP="00AA0CF4">
    <w:pPr>
      <w:pStyle w:val="Default"/>
      <w:jc w:val="center"/>
      <w:rPr>
        <w:b/>
        <w:bCs/>
        <w:szCs w:val="32"/>
      </w:rPr>
    </w:pPr>
    <w:r w:rsidRPr="00D90DDE">
      <w:rPr>
        <w:b/>
        <w:bCs/>
        <w:szCs w:val="32"/>
      </w:rPr>
      <w:t xml:space="preserve">Department of Financial Services </w:t>
    </w:r>
  </w:p>
  <w:p w14:paraId="6DF72441" w14:textId="77777777" w:rsidR="00AA0CF4" w:rsidRPr="00D90DDE" w:rsidRDefault="00AA0CF4" w:rsidP="00AA0CF4">
    <w:pPr>
      <w:pStyle w:val="Default"/>
      <w:jc w:val="center"/>
      <w:rPr>
        <w:b/>
        <w:bCs/>
        <w:szCs w:val="32"/>
      </w:rPr>
    </w:pPr>
    <w:r w:rsidRPr="00D90DDE">
      <w:rPr>
        <w:b/>
        <w:bCs/>
        <w:szCs w:val="32"/>
      </w:rPr>
      <w:t>Division of State Fire Marshal</w:t>
    </w:r>
  </w:p>
  <w:p w14:paraId="3D36B831" w14:textId="77777777" w:rsidR="00AA0CF4" w:rsidRPr="00D90DDE" w:rsidRDefault="00AA0CF4" w:rsidP="00AA0CF4">
    <w:pPr>
      <w:pStyle w:val="Default"/>
      <w:jc w:val="center"/>
      <w:rPr>
        <w:b/>
        <w:bCs/>
        <w:szCs w:val="32"/>
      </w:rPr>
    </w:pPr>
    <w:r w:rsidRPr="00D90DDE">
      <w:rPr>
        <w:b/>
        <w:bCs/>
        <w:szCs w:val="32"/>
      </w:rPr>
      <w:t>Bureau of Fire Standards and Training</w:t>
    </w:r>
  </w:p>
  <w:p w14:paraId="7744FCE6" w14:textId="77777777" w:rsidR="00AA0CF4" w:rsidRPr="00D90DDE" w:rsidRDefault="00AA0CF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B3F"/>
    <w:multiLevelType w:val="hybridMultilevel"/>
    <w:tmpl w:val="F66E745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16027"/>
    <w:multiLevelType w:val="hybridMultilevel"/>
    <w:tmpl w:val="8E1AF4F0"/>
    <w:lvl w:ilvl="0" w:tplc="2CA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DD5536"/>
    <w:multiLevelType w:val="hybridMultilevel"/>
    <w:tmpl w:val="FA5093A8"/>
    <w:lvl w:ilvl="0" w:tplc="5316D3EC">
      <w:start w:val="1"/>
      <w:numFmt w:val="upperRoman"/>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BCE3F9F"/>
    <w:multiLevelType w:val="hybridMultilevel"/>
    <w:tmpl w:val="020CC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830CF"/>
    <w:multiLevelType w:val="hybridMultilevel"/>
    <w:tmpl w:val="18722FD2"/>
    <w:lvl w:ilvl="0" w:tplc="0409000F">
      <w:start w:val="1"/>
      <w:numFmt w:val="decimal"/>
      <w:lvlText w:val="%1."/>
      <w:lvlJc w:val="left"/>
      <w:pPr>
        <w:ind w:left="1080" w:hanging="360"/>
      </w:pPr>
    </w:lvl>
    <w:lvl w:ilvl="1" w:tplc="04090019">
      <w:start w:val="1"/>
      <w:numFmt w:val="lowerLetter"/>
      <w:lvlText w:val="%2."/>
      <w:lvlJc w:val="lef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79795FF5"/>
    <w:multiLevelType w:val="hybridMultilevel"/>
    <w:tmpl w:val="1F706F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F9"/>
    <w:rsid w:val="00013C74"/>
    <w:rsid w:val="000925F6"/>
    <w:rsid w:val="000C2729"/>
    <w:rsid w:val="00164688"/>
    <w:rsid w:val="001777F7"/>
    <w:rsid w:val="001B1344"/>
    <w:rsid w:val="001B4C0D"/>
    <w:rsid w:val="00243815"/>
    <w:rsid w:val="00247044"/>
    <w:rsid w:val="00285B0B"/>
    <w:rsid w:val="002F49D0"/>
    <w:rsid w:val="00301DF9"/>
    <w:rsid w:val="00373AB7"/>
    <w:rsid w:val="0038767E"/>
    <w:rsid w:val="003C47FD"/>
    <w:rsid w:val="003C6583"/>
    <w:rsid w:val="003D0D25"/>
    <w:rsid w:val="003D15E2"/>
    <w:rsid w:val="00403D5D"/>
    <w:rsid w:val="00424A7B"/>
    <w:rsid w:val="004A14B3"/>
    <w:rsid w:val="004F33BE"/>
    <w:rsid w:val="00565735"/>
    <w:rsid w:val="005728AD"/>
    <w:rsid w:val="005816EE"/>
    <w:rsid w:val="005C5EC9"/>
    <w:rsid w:val="005E1E4D"/>
    <w:rsid w:val="0062303D"/>
    <w:rsid w:val="00635D8B"/>
    <w:rsid w:val="0064158E"/>
    <w:rsid w:val="00660C89"/>
    <w:rsid w:val="00676667"/>
    <w:rsid w:val="006B17D0"/>
    <w:rsid w:val="0070100C"/>
    <w:rsid w:val="007312F6"/>
    <w:rsid w:val="00794A54"/>
    <w:rsid w:val="007A54CA"/>
    <w:rsid w:val="007C0649"/>
    <w:rsid w:val="00801653"/>
    <w:rsid w:val="00841D80"/>
    <w:rsid w:val="0084201A"/>
    <w:rsid w:val="008D5D5B"/>
    <w:rsid w:val="008E22F2"/>
    <w:rsid w:val="00913D92"/>
    <w:rsid w:val="00941A33"/>
    <w:rsid w:val="00956285"/>
    <w:rsid w:val="009803DC"/>
    <w:rsid w:val="00A5482E"/>
    <w:rsid w:val="00A65F9B"/>
    <w:rsid w:val="00A84F2D"/>
    <w:rsid w:val="00AA0CF4"/>
    <w:rsid w:val="00C1326F"/>
    <w:rsid w:val="00C61748"/>
    <w:rsid w:val="00C808B2"/>
    <w:rsid w:val="00CF5356"/>
    <w:rsid w:val="00D00560"/>
    <w:rsid w:val="00D3089D"/>
    <w:rsid w:val="00D6645E"/>
    <w:rsid w:val="00D90DDE"/>
    <w:rsid w:val="00EA1B08"/>
    <w:rsid w:val="00EC08EB"/>
    <w:rsid w:val="00F9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EB9AEF"/>
  <w15:chartTrackingRefBased/>
  <w15:docId w15:val="{BD549EB0-5885-48A0-AC3E-3B534EDD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DF9"/>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DF9"/>
    <w:rPr>
      <w:color w:val="0563C1" w:themeColor="hyperlink"/>
      <w:u w:val="single"/>
    </w:rPr>
  </w:style>
  <w:style w:type="paragraph" w:styleId="ListParagraph">
    <w:name w:val="List Paragraph"/>
    <w:basedOn w:val="Normal"/>
    <w:uiPriority w:val="34"/>
    <w:qFormat/>
    <w:rsid w:val="00301DF9"/>
    <w:pPr>
      <w:ind w:left="720"/>
      <w:contextualSpacing/>
    </w:pPr>
  </w:style>
  <w:style w:type="table" w:styleId="TableGrid">
    <w:name w:val="Table Grid"/>
    <w:basedOn w:val="TableNormal"/>
    <w:uiPriority w:val="39"/>
    <w:rsid w:val="0030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4B3"/>
    <w:pPr>
      <w:tabs>
        <w:tab w:val="center" w:pos="4680"/>
        <w:tab w:val="right" w:pos="9360"/>
      </w:tabs>
    </w:pPr>
  </w:style>
  <w:style w:type="character" w:customStyle="1" w:styleId="HeaderChar">
    <w:name w:val="Header Char"/>
    <w:basedOn w:val="DefaultParagraphFont"/>
    <w:link w:val="Header"/>
    <w:uiPriority w:val="99"/>
    <w:rsid w:val="004A14B3"/>
    <w:rPr>
      <w:rFonts w:ascii="Arial" w:eastAsia="Times New Roman" w:hAnsi="Arial" w:cs="Arial"/>
    </w:rPr>
  </w:style>
  <w:style w:type="paragraph" w:styleId="Footer">
    <w:name w:val="footer"/>
    <w:basedOn w:val="Normal"/>
    <w:link w:val="FooterChar"/>
    <w:uiPriority w:val="99"/>
    <w:unhideWhenUsed/>
    <w:rsid w:val="004A14B3"/>
    <w:pPr>
      <w:tabs>
        <w:tab w:val="center" w:pos="4680"/>
        <w:tab w:val="right" w:pos="9360"/>
      </w:tabs>
    </w:pPr>
  </w:style>
  <w:style w:type="character" w:customStyle="1" w:styleId="FooterChar">
    <w:name w:val="Footer Char"/>
    <w:basedOn w:val="DefaultParagraphFont"/>
    <w:link w:val="Footer"/>
    <w:uiPriority w:val="99"/>
    <w:rsid w:val="004A14B3"/>
    <w:rPr>
      <w:rFonts w:ascii="Arial" w:eastAsia="Times New Roman" w:hAnsi="Arial" w:cs="Arial"/>
    </w:rPr>
  </w:style>
  <w:style w:type="paragraph" w:customStyle="1" w:styleId="Default">
    <w:name w:val="Default"/>
    <w:rsid w:val="005E1E4D"/>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35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71383">
      <w:bodyDiv w:val="1"/>
      <w:marLeft w:val="0"/>
      <w:marRight w:val="0"/>
      <w:marTop w:val="0"/>
      <w:marBottom w:val="0"/>
      <w:divBdr>
        <w:top w:val="none" w:sz="0" w:space="0" w:color="auto"/>
        <w:left w:val="none" w:sz="0" w:space="0" w:color="auto"/>
        <w:bottom w:val="none" w:sz="0" w:space="0" w:color="auto"/>
        <w:right w:val="none" w:sz="0" w:space="0" w:color="auto"/>
      </w:divBdr>
    </w:div>
    <w:div w:id="15869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CollegeTraining@MyFloridaCF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E131-463A-4055-8065-C39C1519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1094</Words>
  <Characters>6854</Characters>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2017-09-26T18:22:00Z</cp:lastPrinted>
  <dcterms:created xsi:type="dcterms:W3CDTF">2021-07-14T21:30:00Z</dcterms:created>
  <dcterms:modified xsi:type="dcterms:W3CDTF">2021-07-14T21:30:00Z</dcterms:modified>
</cp:coreProperties>
</file>