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04" w:rsidRPr="00BD6704" w:rsidRDefault="00BD6704" w:rsidP="00BD6704">
      <w:pPr>
        <w:jc w:val="center"/>
        <w:rPr>
          <w:b/>
          <w:sz w:val="28"/>
          <w:szCs w:val="28"/>
        </w:rPr>
      </w:pPr>
      <w:bookmarkStart w:id="0" w:name="_GoBack"/>
      <w:bookmarkEnd w:id="0"/>
      <w:r w:rsidRPr="00BD6704">
        <w:rPr>
          <w:b/>
          <w:sz w:val="28"/>
          <w:szCs w:val="28"/>
        </w:rPr>
        <w:t>CMIA ANNUAL BUDGET ESTIMATE REPORT</w:t>
      </w:r>
    </w:p>
    <w:p w:rsidR="00BD6704" w:rsidRDefault="00BD6704" w:rsidP="00BD6704">
      <w:pPr>
        <w:jc w:val="center"/>
      </w:pPr>
    </w:p>
    <w:p w:rsidR="00BD6704" w:rsidRDefault="00BD6704" w:rsidP="00BD6704">
      <w:r>
        <w:t>The Chief Financial Officer is responsible for reporting the annual budget estimate for the CMIA interest liability to the Office of Planning and Budgeting by January of each year.  The estimates may be based on the amount of the grant award, previous year receipts, or current year budget amount.</w:t>
      </w:r>
    </w:p>
    <w:p w:rsidR="00BD6704" w:rsidRDefault="00BD6704" w:rsidP="00BD6704"/>
    <w:sectPr w:rsidR="00BD6704" w:rsidSect="0025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4"/>
    <w:rsid w:val="00254B5E"/>
    <w:rsid w:val="00B62239"/>
    <w:rsid w:val="00BD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DC69-3F2D-4F33-A0C6-C3535432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Doxsee, Sharon</dc:creator>
  <cp:keywords/>
  <dc:description/>
  <cp:lastModifiedBy>Kinsey, Abe</cp:lastModifiedBy>
  <cp:revision>2</cp:revision>
  <dcterms:created xsi:type="dcterms:W3CDTF">2017-04-06T18:43:00Z</dcterms:created>
  <dcterms:modified xsi:type="dcterms:W3CDTF">2017-04-06T18:43:00Z</dcterms:modified>
</cp:coreProperties>
</file>