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5.0 -->
  <w:body>
    <w:p w:rsidR="001C17D8" w:rsidP="005720D3" w14:paraId="3961D9AD" w14:textId="77777777">
      <w:pPr>
        <w:pStyle w:val="Title"/>
      </w:pPr>
      <w:r>
        <w:t>Executive Summary</w:t>
      </w:r>
    </w:p>
    <w:p w:rsidR="005720D3" w:rsidRPr="005D2135" w14:paraId="79E8856E" w14:textId="77777777">
      <w:pPr>
        <w:rPr>
          <w:b/>
          <w:i/>
          <w:sz w:val="12"/>
          <w:szCs w:val="12"/>
          <w:u w:val="single"/>
        </w:rPr>
      </w:pPr>
    </w:p>
    <w:p w:rsidR="00197DDC" w:rsidRPr="00197DDC" w14:paraId="6853C704" w14:textId="77777777">
      <w:pPr>
        <w:rPr>
          <w:b/>
          <w:i/>
          <w:u w:val="single"/>
        </w:rPr>
      </w:pPr>
      <w:r w:rsidRPr="00197DDC">
        <w:rPr>
          <w:b/>
          <w:i/>
          <w:u w:val="single"/>
        </w:rPr>
        <w:t>Background</w:t>
      </w:r>
    </w:p>
    <w:p w:rsidR="00167494" w14:paraId="7106E09B" w14:textId="6509172A">
      <w:r w:rsidRPr="009B2EA5">
        <w:t>Posttraumatic Stress Disorder (PTSD) is a disorder that can occur in people who have experienced or witnessed a traumatic event such as a natural disaster, a serious accident, a terrorist act, war/combat, rape</w:t>
      </w:r>
      <w:r>
        <w:t>,</w:t>
      </w:r>
      <w:r w:rsidRPr="009B2EA5">
        <w:t xml:space="preserve"> or other violent personal assault.</w:t>
      </w:r>
      <w:r>
        <w:t xml:space="preserve"> </w:t>
      </w:r>
      <w:r w:rsidRPr="009B2EA5" w:rsidR="009B2EA5">
        <w:t xml:space="preserve">On March 27, 2018, Florida Governor Rick Scott signed Florida Senate Bill 376 that extends </w:t>
      </w:r>
      <w:r w:rsidR="004C04D0">
        <w:t>W</w:t>
      </w:r>
      <w:r w:rsidRPr="009B2EA5" w:rsidR="009B2EA5">
        <w:t xml:space="preserve">orkers’ </w:t>
      </w:r>
      <w:r w:rsidR="004C04D0">
        <w:t>C</w:t>
      </w:r>
      <w:r w:rsidRPr="009B2EA5" w:rsidR="009B2EA5">
        <w:t xml:space="preserve">ompensation </w:t>
      </w:r>
      <w:r w:rsidR="00860EDC">
        <w:t xml:space="preserve">indemnity </w:t>
      </w:r>
      <w:r w:rsidRPr="009B2EA5" w:rsidR="009B2EA5">
        <w:t xml:space="preserve">benefits to first responders </w:t>
      </w:r>
      <w:r w:rsidR="00860EDC">
        <w:t>with work-related</w:t>
      </w:r>
      <w:r w:rsidRPr="009B2EA5" w:rsidR="009B2EA5">
        <w:t xml:space="preserve"> PTSD. </w:t>
      </w:r>
      <w:r w:rsidR="00860EDC">
        <w:t xml:space="preserve">SB 376 outlines the specific qualifying events, exposures, and diagnosis </w:t>
      </w:r>
      <w:r>
        <w:t xml:space="preserve">needed </w:t>
      </w:r>
      <w:r w:rsidR="00860EDC">
        <w:t xml:space="preserve">for a compensable </w:t>
      </w:r>
      <w:r w:rsidR="0094795D">
        <w:t xml:space="preserve">workers’ compensation </w:t>
      </w:r>
      <w:r w:rsidR="00860EDC">
        <w:t>claim.</w:t>
      </w:r>
    </w:p>
    <w:p w:rsidR="00C8099D" w14:paraId="498BC6AF" w14:textId="46BA96EA">
      <w:r>
        <w:t>An additional provision</w:t>
      </w:r>
      <w:r w:rsidR="00684781">
        <w:t xml:space="preserve"> of the bill</w:t>
      </w:r>
      <w:r w:rsidR="00A60340">
        <w:t xml:space="preserve"> is a requirement for employing agencies of first responders to provide educational training related to mental health awareness, prevention, mitigation, and treatment. </w:t>
      </w:r>
      <w:r>
        <w:t xml:space="preserve">This document outlines a framework for employing agencies to build upon to comply with </w:t>
      </w:r>
      <w:r w:rsidR="00974C3A">
        <w:t xml:space="preserve">the educational requirement in </w:t>
      </w:r>
      <w:r>
        <w:t>the new law.</w:t>
      </w:r>
      <w:r w:rsidR="00974C3A">
        <w:t xml:space="preserve"> </w:t>
      </w:r>
      <w:r>
        <w:t xml:space="preserve">The framework consists of four documents designed to assist employing agencies in their mission to comply with the requirements of </w:t>
      </w:r>
      <w:hyperlink r:id="rId6" w:history="1">
        <w:r w:rsidRPr="007E028F">
          <w:rPr>
            <w:rStyle w:val="Hyperlink"/>
          </w:rPr>
          <w:t>section 112.1815(6), F.S.</w:t>
        </w:r>
      </w:hyperlink>
      <w:r>
        <w:t xml:space="preserve"> </w:t>
      </w:r>
      <w:r w:rsidR="007E028F">
        <w:t>Links to the documents are provided throughout this Summary within the context of their proposed use.</w:t>
      </w:r>
    </w:p>
    <w:p w:rsidR="009B2EA5" w:rsidRPr="00197DDC" w14:paraId="125207EF" w14:textId="77777777">
      <w:pPr>
        <w:rPr>
          <w:b/>
          <w:i/>
          <w:u w:val="single"/>
        </w:rPr>
      </w:pPr>
      <w:r w:rsidRPr="00197DDC">
        <w:rPr>
          <w:b/>
          <w:i/>
          <w:u w:val="single"/>
        </w:rPr>
        <w:t xml:space="preserve">Scope of </w:t>
      </w:r>
      <w:r w:rsidRPr="00197DDC" w:rsidR="00EC6037">
        <w:rPr>
          <w:b/>
          <w:i/>
          <w:u w:val="single"/>
        </w:rPr>
        <w:t>the problem</w:t>
      </w:r>
    </w:p>
    <w:p w:rsidR="00EC6037" w14:paraId="700725ED" w14:textId="7F3C5AE8">
      <w:r>
        <w:t xml:space="preserve">First responders and other professionals who are exposed to potentially traumatic incidents in their work environments are four to five times more likely to develop PTSD </w:t>
      </w:r>
      <w:r w:rsidR="00197DDC">
        <w:t>compared</w:t>
      </w:r>
      <w:r>
        <w:t xml:space="preserve"> to the general population. Importantly, PTSD is associated with </w:t>
      </w:r>
      <w:r w:rsidR="00197DDC">
        <w:t>reduced occupational, social</w:t>
      </w:r>
      <w:r w:rsidR="00860EDC">
        <w:t>,</w:t>
      </w:r>
      <w:r w:rsidR="00197DDC">
        <w:t xml:space="preserve"> and family functioning. </w:t>
      </w:r>
      <w:r>
        <w:rPr>
          <w:rStyle w:val="EndnoteReference"/>
        </w:rPr>
        <w:endnoteReference w:id="2"/>
      </w:r>
    </w:p>
    <w:p w:rsidR="00197DDC" w14:paraId="5D46E796" w14:textId="5D98BC39">
      <w:r>
        <w:t xml:space="preserve">A study of over 4,000 first responders found that 86% had experienced critical stress. Critical stress was </w:t>
      </w:r>
      <w:r w:rsidR="004C04D0">
        <w:t>defined as</w:t>
      </w:r>
      <w:r>
        <w:t xml:space="preserve"> the stress an individual </w:t>
      </w:r>
      <w:r w:rsidR="004C04D0">
        <w:t>undergoes</w:t>
      </w:r>
      <w:r>
        <w:t xml:space="preserve">, either as the result of a critical single incident that had a significant impact on the individual, or the accumulation of stress over </w:t>
      </w:r>
      <w:r>
        <w:t>a period of time</w:t>
      </w:r>
      <w:r w:rsidR="00001286">
        <w:t xml:space="preserve">. </w:t>
      </w:r>
      <w:r w:rsidR="004C04D0">
        <w:t>S</w:t>
      </w:r>
      <w:r>
        <w:t>uicide attempts among those responding to the survey were roughly 10 times greater than the national average for adults in America.</w:t>
      </w:r>
      <w:r>
        <w:rPr>
          <w:rStyle w:val="EndnoteReference"/>
        </w:rPr>
        <w:endnoteReference w:id="3"/>
      </w:r>
    </w:p>
    <w:p w:rsidR="00EC6037" w14:paraId="042F5451" w14:textId="125C1A83">
      <w:r>
        <w:t xml:space="preserve">A 2015 Florida State University study showed that nearly half of firefighters surveyed (46.8%) had thought about suicide, 19.2% had suicide plans, 15.5% had made suicide attempts and 16.4% made </w:t>
      </w:r>
      <w:r w:rsidR="00197DDC">
        <w:t>non-suicidal</w:t>
      </w:r>
      <w:r>
        <w:t xml:space="preserve"> </w:t>
      </w:r>
      <w:r w:rsidR="00197DDC">
        <w:t>self-injuries</w:t>
      </w:r>
      <w:r>
        <w:t xml:space="preserve">. Key factors associated with an increased risk for reporting suicidal thoughts and behaviors included lower firefighter rank, fewer years in the firefighter service, membership in an </w:t>
      </w:r>
      <w:r w:rsidR="00197DDC">
        <w:t>all-volunteer</w:t>
      </w:r>
      <w:r>
        <w:t xml:space="preserve"> department, a history of professionally responding to a </w:t>
      </w:r>
      <w:r w:rsidR="00197DDC">
        <w:t>suicide</w:t>
      </w:r>
      <w:r>
        <w:t xml:space="preserve"> attempt or death</w:t>
      </w:r>
      <w:r w:rsidR="00001286">
        <w:t>,</w:t>
      </w:r>
      <w:r>
        <w:t xml:space="preserve"> and active duty military status.</w:t>
      </w:r>
      <w:r w:rsidR="00197DDC">
        <w:t xml:space="preserve"> </w:t>
      </w:r>
      <w:r>
        <w:rPr>
          <w:rStyle w:val="EndnoteReference"/>
        </w:rPr>
        <w:endnoteReference w:id="4"/>
      </w:r>
    </w:p>
    <w:p w:rsidR="00645647" w:rsidRPr="00645647" w14:paraId="26C24D57" w14:textId="77777777">
      <w:pPr>
        <w:rPr>
          <w:b/>
          <w:i/>
          <w:u w:val="single"/>
        </w:rPr>
      </w:pPr>
      <w:r w:rsidRPr="00645647">
        <w:rPr>
          <w:b/>
          <w:i/>
          <w:u w:val="single"/>
        </w:rPr>
        <w:t>Protective Factors</w:t>
      </w:r>
      <w:r>
        <w:rPr>
          <w:rStyle w:val="EndnoteReference"/>
          <w:b/>
          <w:i/>
          <w:u w:val="single"/>
        </w:rPr>
        <w:endnoteReference w:id="5"/>
      </w:r>
    </w:p>
    <w:p w:rsidR="00157FB4" w14:paraId="071DD900" w14:textId="7271D680">
      <w:r>
        <w:t xml:space="preserve">Emotional wellness is a growing concern for the first responder community. Responders that have undergone resilience training have displayed improvements in negative </w:t>
      </w:r>
      <w:r w:rsidR="004C04D0">
        <w:t>affect</w:t>
      </w:r>
      <w:r>
        <w:t>, depression</w:t>
      </w:r>
      <w:r w:rsidR="00860EDC">
        <w:t>,</w:t>
      </w:r>
      <w:r>
        <w:t xml:space="preserve"> and stress levels.</w:t>
      </w:r>
    </w:p>
    <w:p w:rsidR="00645647" w14:paraId="1F1A990A" w14:textId="41591363">
      <w:r>
        <w:t>Protective factors for first responders include high perceived preparedness, greater sense of purpose in life, family support, a positive approach</w:t>
      </w:r>
      <w:r w:rsidR="00001286">
        <w:t>,</w:t>
      </w:r>
      <w:r>
        <w:t xml:space="preserve"> and emotion focused coping (e.g.: problem solving, positive reframing, acceptance). Studies of disaster responders have identified social support and integration, and a benevolent perception of the world as potential buffering factors to the development of PTSD. Training and preparedness for specific tasks performed ha</w:t>
      </w:r>
      <w:r w:rsidR="00440D12">
        <w:t>ve</w:t>
      </w:r>
      <w:r>
        <w:t xml:space="preserve"> also been associated with resilience or recovery.</w:t>
      </w:r>
    </w:p>
    <w:p w:rsidR="005720D3" w14:paraId="39C072CC" w14:textId="2E5CF897">
      <w:r>
        <w:t xml:space="preserve">Ongoing peer support interventions can be critical in the first responder culture. This approach is useful as first responders have limited opportunities to access formal treatment, as well as concerns about the </w:t>
      </w:r>
      <w:r>
        <w:t>stigma or negative changes in job duties or pay should they engage in mental health treatment. Research has shown that those that receive early and regular peer support report significant gains in cognitive functioning, improved social</w:t>
      </w:r>
      <w:r w:rsidR="004C0516">
        <w:t>,</w:t>
      </w:r>
      <w:r>
        <w:t xml:space="preserve"> and overall functioning and a decrease in psychiatric symptoms. </w:t>
      </w:r>
    </w:p>
    <w:p w:rsidR="00933F57" w14:paraId="2700BCD9" w14:textId="77777777">
      <w:pPr>
        <w:rPr>
          <w:b/>
          <w:i/>
          <w:u w:val="single"/>
        </w:rPr>
      </w:pPr>
      <w:r w:rsidRPr="009A7873">
        <w:rPr>
          <w:b/>
          <w:i/>
          <w:u w:val="single"/>
        </w:rPr>
        <w:t>Interventions</w:t>
      </w:r>
    </w:p>
    <w:p w:rsidR="00893E8A" w:rsidRPr="00893E8A" w14:paraId="6259A846" w14:textId="77777777">
      <w:pPr>
        <w:rPr>
          <w:i/>
        </w:rPr>
      </w:pPr>
      <w:r w:rsidRPr="00893E8A">
        <w:rPr>
          <w:i/>
        </w:rPr>
        <w:t>Pre-Traumatic Incident</w:t>
      </w:r>
    </w:p>
    <w:p w:rsidR="00157FB4" w:rsidP="009A7873" w14:paraId="24995E4C" w14:textId="77777777">
      <w:pPr>
        <w:pStyle w:val="ListParagraph"/>
        <w:numPr>
          <w:ilvl w:val="0"/>
          <w:numId w:val="1"/>
        </w:numPr>
      </w:pPr>
      <w:r>
        <w:t>Reduce or remove the stigmas associated with mental health</w:t>
      </w:r>
      <w:r>
        <w:t xml:space="preserve"> </w:t>
      </w:r>
      <w:r w:rsidR="009A7873">
        <w:t>within the service.</w:t>
      </w:r>
    </w:p>
    <w:p w:rsidR="009A7873" w:rsidP="009A7873" w14:paraId="2AC34D6C" w14:textId="5583F1A4">
      <w:pPr>
        <w:pStyle w:val="ListParagraph"/>
        <w:numPr>
          <w:ilvl w:val="0"/>
          <w:numId w:val="1"/>
        </w:numPr>
      </w:pPr>
      <w:r>
        <w:t xml:space="preserve">Provide </w:t>
      </w:r>
      <w:r w:rsidR="00CF0355">
        <w:t>“</w:t>
      </w:r>
      <w:r w:rsidRPr="00CF0355">
        <w:t>educational training</w:t>
      </w:r>
      <w:r w:rsidR="00CF0355">
        <w:t>”</w:t>
      </w:r>
      <w:r w:rsidR="00886559">
        <w:t xml:space="preserve"> </w:t>
      </w:r>
      <w:r w:rsidRPr="006D7268">
        <w:t>related to mental health awareness, prevention, mitigation</w:t>
      </w:r>
      <w:r w:rsidRPr="006D7268" w:rsidR="004C0516">
        <w:t>,</w:t>
      </w:r>
      <w:r w:rsidRPr="006D7268" w:rsidR="00586013">
        <w:t xml:space="preserve"> </w:t>
      </w:r>
      <w:r w:rsidRPr="006D7268">
        <w:t>and treatment</w:t>
      </w:r>
      <w:r>
        <w:t xml:space="preserve"> as per 112.1815</w:t>
      </w:r>
      <w:r w:rsidR="00760AFC">
        <w:t>(6), F.S., including pathways available to the employee to pursue mental health intervention</w:t>
      </w:r>
      <w:r>
        <w:t>.</w:t>
      </w:r>
    </w:p>
    <w:p w:rsidR="00517A6E" w:rsidP="009A7873" w14:paraId="217DEA79" w14:textId="77777777">
      <w:pPr>
        <w:pStyle w:val="ListParagraph"/>
        <w:numPr>
          <w:ilvl w:val="0"/>
          <w:numId w:val="1"/>
        </w:numPr>
      </w:pPr>
      <w:bookmarkStart w:id="0" w:name="_Hlk520275454"/>
      <w:r>
        <w:t>Encourage ongoing peer support</w:t>
      </w:r>
      <w:r>
        <w:t>.</w:t>
      </w:r>
      <w:r w:rsidR="004C04D0">
        <w:t xml:space="preserve"> </w:t>
      </w:r>
    </w:p>
    <w:p w:rsidR="00760AFC" w:rsidP="00760AFC" w14:paraId="7698ED4F" w14:textId="0196C2EB">
      <w:pPr>
        <w:pStyle w:val="ListParagraph"/>
        <w:numPr>
          <w:ilvl w:val="0"/>
          <w:numId w:val="1"/>
        </w:numPr>
      </w:pPr>
      <w:r>
        <w:t xml:space="preserve">See </w:t>
      </w:r>
      <w:r w:rsidRPr="00CF0355" w:rsidR="00CF0355">
        <w:t>“</w:t>
      </w:r>
      <w:r w:rsidRPr="00CF0355">
        <w:t>Critical Stress Mitigation and Reduction Elements</w:t>
      </w:r>
      <w:r w:rsidRPr="00CF0355" w:rsidR="00CF0355">
        <w:t>”</w:t>
      </w:r>
      <w:r w:rsidRPr="00CF0355">
        <w:t>,</w:t>
      </w:r>
      <w:r>
        <w:t xml:space="preserve"> Preparedness column</w:t>
      </w:r>
      <w:r w:rsidR="00886559">
        <w:t>.</w:t>
      </w:r>
      <w:bookmarkEnd w:id="0"/>
      <w:r w:rsidR="00001286">
        <w:t xml:space="preserve"> </w:t>
      </w:r>
    </w:p>
    <w:p w:rsidR="00893E8A" w:rsidRPr="00893E8A" w:rsidP="00893E8A" w14:paraId="63D4E93B" w14:textId="77777777">
      <w:pPr>
        <w:rPr>
          <w:i/>
        </w:rPr>
      </w:pPr>
      <w:r w:rsidRPr="00893E8A">
        <w:rPr>
          <w:i/>
        </w:rPr>
        <w:t>Selective Intervention for those Exposed to a Traumatic Incident</w:t>
      </w:r>
    </w:p>
    <w:p w:rsidR="00AE56D2" w:rsidP="00893E8A" w14:paraId="7A046E3F" w14:textId="77777777">
      <w:pPr>
        <w:pStyle w:val="ListParagraph"/>
        <w:numPr>
          <w:ilvl w:val="0"/>
          <w:numId w:val="1"/>
        </w:numPr>
      </w:pPr>
      <w:r>
        <w:t xml:space="preserve">Encourage ongoing peer support interventions. </w:t>
      </w:r>
    </w:p>
    <w:p w:rsidR="00893E8A" w:rsidP="00AE56D2" w14:paraId="170663B8" w14:textId="7A18B5B8">
      <w:pPr>
        <w:pStyle w:val="ListParagraph"/>
        <w:numPr>
          <w:ilvl w:val="0"/>
          <w:numId w:val="1"/>
        </w:numPr>
      </w:pPr>
      <w:r>
        <w:t>Several studies related to single session debriefs after traumatic events showed that they did not prevent the onset of PTSD nor reduce psychological distress. Those receiving the debriefing reported no reduction in PTSD severity. One trial reported a significant increase</w:t>
      </w:r>
      <w:r w:rsidR="004C0516">
        <w:t>d</w:t>
      </w:r>
      <w:r>
        <w:t xml:space="preserve"> risk of PTSD in those receiving a single session debrief.</w:t>
      </w:r>
      <w:r>
        <w:rPr>
          <w:rStyle w:val="EndnoteReference"/>
        </w:rPr>
        <w:endnoteReference w:id="6"/>
      </w:r>
    </w:p>
    <w:p w:rsidR="00AE56D2" w:rsidRPr="00CF0355" w:rsidP="00AE56D2" w14:paraId="6B2C54FF" w14:textId="3D5858CC">
      <w:pPr>
        <w:pStyle w:val="ListParagraph"/>
        <w:numPr>
          <w:ilvl w:val="0"/>
          <w:numId w:val="1"/>
        </w:numPr>
      </w:pPr>
      <w:r>
        <w:t>Rapidly i</w:t>
      </w:r>
      <w:r>
        <w:t xml:space="preserve">mplement a mental health triage process for </w:t>
      </w:r>
      <w:r w:rsidR="004C0516">
        <w:t xml:space="preserve">first </w:t>
      </w:r>
      <w:r>
        <w:t xml:space="preserve">responders and apply Psychological First Aid (PFA) concepts as needed. See </w:t>
      </w:r>
      <w:r w:rsidR="00CF0355">
        <w:t>“</w:t>
      </w:r>
      <w:r w:rsidRPr="00CF0355">
        <w:t>Responder Psychological First Aid (PFA) Quick Reference Guide</w:t>
      </w:r>
      <w:r w:rsidR="00CF0355">
        <w:t>”</w:t>
      </w:r>
      <w:r w:rsidRPr="00CF0355" w:rsidR="00886559">
        <w:t>.</w:t>
      </w:r>
      <w:r w:rsidRPr="00CF0355">
        <w:t xml:space="preserve"> </w:t>
      </w:r>
    </w:p>
    <w:p w:rsidR="00AE56D2" w:rsidP="00AE56D2" w14:paraId="1EC59B99" w14:textId="2BB44AAB">
      <w:pPr>
        <w:pStyle w:val="ListParagraph"/>
        <w:numPr>
          <w:ilvl w:val="0"/>
          <w:numId w:val="1"/>
        </w:numPr>
      </w:pPr>
      <w:r w:rsidRPr="00517A6E">
        <w:t xml:space="preserve">See </w:t>
      </w:r>
      <w:r w:rsidR="00CF0355">
        <w:t>“</w:t>
      </w:r>
      <w:r w:rsidRPr="00CF0355">
        <w:t>Critical Stress Mitigation and Reduction Elements</w:t>
      </w:r>
      <w:r w:rsidR="00CF0355">
        <w:t>”</w:t>
      </w:r>
      <w:r w:rsidRPr="00517A6E">
        <w:t xml:space="preserve">, </w:t>
      </w:r>
      <w:r w:rsidR="00B11C5F">
        <w:t>Response</w:t>
      </w:r>
      <w:r>
        <w:t xml:space="preserve"> and Recovery</w:t>
      </w:r>
      <w:r w:rsidRPr="00517A6E">
        <w:t xml:space="preserve"> column</w:t>
      </w:r>
      <w:r>
        <w:t>s</w:t>
      </w:r>
      <w:r w:rsidR="00886559">
        <w:t>.</w:t>
      </w:r>
      <w:r w:rsidRPr="00517A6E">
        <w:t xml:space="preserve"> </w:t>
      </w:r>
    </w:p>
    <w:p w:rsidR="00893E8A" w:rsidP="00893E8A" w14:paraId="1DEEF1DC" w14:textId="77777777">
      <w:r w:rsidRPr="0016274E">
        <w:rPr>
          <w:i/>
        </w:rPr>
        <w:t>Interventions for Individuals that are Displaying Symptoms of PTSD or have been Diagnosed with</w:t>
      </w:r>
      <w:r>
        <w:t xml:space="preserve"> PTSD</w:t>
      </w:r>
    </w:p>
    <w:p w:rsidR="00AE56D2" w:rsidP="00AE56D2" w14:paraId="72C13E04" w14:textId="77777777">
      <w:pPr>
        <w:pStyle w:val="ListParagraph"/>
        <w:numPr>
          <w:ilvl w:val="0"/>
          <w:numId w:val="2"/>
        </w:numPr>
      </w:pPr>
      <w:r>
        <w:t>The goal is to prevent worsening of symptoms and improve functioning.</w:t>
      </w:r>
    </w:p>
    <w:p w:rsidR="00AE56D2" w:rsidP="00AE56D2" w14:paraId="7A750906" w14:textId="77777777">
      <w:pPr>
        <w:pStyle w:val="ListParagraph"/>
        <w:numPr>
          <w:ilvl w:val="0"/>
          <w:numId w:val="2"/>
        </w:numPr>
      </w:pPr>
      <w:r>
        <w:t>Assure individuals can access the needed or requested resources</w:t>
      </w:r>
      <w:r w:rsidR="004C0516">
        <w:t>.</w:t>
      </w:r>
    </w:p>
    <w:p w:rsidR="00517A6E" w:rsidP="00AE56D2" w14:paraId="76E828D5" w14:textId="77777777">
      <w:pPr>
        <w:pStyle w:val="ListParagraph"/>
        <w:numPr>
          <w:ilvl w:val="0"/>
          <w:numId w:val="2"/>
        </w:numPr>
      </w:pPr>
      <w:r>
        <w:t>Monitor, identify, modify</w:t>
      </w:r>
      <w:r w:rsidR="004C0516">
        <w:t>,</w:t>
      </w:r>
      <w:r>
        <w:t xml:space="preserve"> or avoid (if possible)</w:t>
      </w:r>
      <w:r w:rsidR="004C04D0">
        <w:t xml:space="preserve"> or reduce stressors before they cause dysfunction. Build stress coping skills within the individual.</w:t>
      </w:r>
    </w:p>
    <w:p w:rsidR="001253A6" w14:paraId="437364BF" w14:textId="77777777">
      <w:pPr>
        <w:rPr>
          <w:b/>
          <w:i/>
          <w:u w:val="single"/>
        </w:rPr>
      </w:pPr>
      <w:r w:rsidRPr="002F79B1">
        <w:rPr>
          <w:b/>
          <w:i/>
          <w:u w:val="single"/>
        </w:rPr>
        <w:t>Conclusion</w:t>
      </w:r>
    </w:p>
    <w:p w:rsidR="002F79B1" w14:paraId="3CECC67C" w14:textId="23E76AA5">
      <w:r>
        <w:t xml:space="preserve">As leaders in services that employ or utilize </w:t>
      </w:r>
      <w:r w:rsidR="004C0516">
        <w:t xml:space="preserve">first </w:t>
      </w:r>
      <w:r>
        <w:t>responders, our goal is to ensure that the responder can operate at their level of training and minimize the risk of illness or injury. While the risks involved cannot be eliminated, they can be mitigated. In many situations, the physical risks are identified and mitigated, less attention is usually paid to the psychological risks of the profession.</w:t>
      </w:r>
      <w:r w:rsidRPr="00BD4AB0">
        <w:t xml:space="preserve"> </w:t>
      </w:r>
      <w:r w:rsidR="00354347">
        <w:t xml:space="preserve">The extension of Workers’ Compensation benefits to cover PTSD for responders is one element of a multi-element approach to ensure </w:t>
      </w:r>
      <w:r w:rsidR="004C0516">
        <w:t xml:space="preserve">first </w:t>
      </w:r>
      <w:r w:rsidR="00354347">
        <w:t xml:space="preserve">responders have the tools and techniques available to them to mitigate the mental health challenges inherent in </w:t>
      </w:r>
      <w:r w:rsidR="004C0516">
        <w:t xml:space="preserve">their </w:t>
      </w:r>
      <w:r w:rsidR="00354347">
        <w:t xml:space="preserve">profession or to address these challenges if they </w:t>
      </w:r>
      <w:r w:rsidR="00090851">
        <w:t xml:space="preserve">do </w:t>
      </w:r>
      <w:r w:rsidR="00354347">
        <w:t>appear.</w:t>
      </w:r>
      <w:r w:rsidR="00001286">
        <w:t xml:space="preserve"> </w:t>
      </w:r>
      <w:r>
        <w:t xml:space="preserve">Development of a workplace specific, comprehensive critical stress management program, along with promotion of its use within the service is value added to the profession, </w:t>
      </w:r>
      <w:r w:rsidR="00354347">
        <w:t xml:space="preserve">the </w:t>
      </w:r>
      <w:r>
        <w:t>service</w:t>
      </w:r>
      <w:r w:rsidR="004C0516">
        <w:t>,</w:t>
      </w:r>
      <w:r>
        <w:t xml:space="preserve"> and </w:t>
      </w:r>
      <w:r w:rsidR="00354347">
        <w:t xml:space="preserve">its </w:t>
      </w:r>
      <w:r>
        <w:t>staff.</w:t>
      </w:r>
      <w:r w:rsidR="00354347">
        <w:t xml:space="preserve"> Responders and response organizations can foster work environments, from senior leadership to front line crews, where individuals and crews can build mental health resilience to </w:t>
      </w:r>
      <w:r w:rsidRPr="004C04D0" w:rsidR="00354347">
        <w:rPr>
          <w:i/>
        </w:rPr>
        <w:t>be</w:t>
      </w:r>
      <w:r w:rsidR="00354347">
        <w:t xml:space="preserve"> better before being exposed to traumatic incidents, so they do not have to </w:t>
      </w:r>
      <w:r w:rsidRPr="004C04D0" w:rsidR="00354347">
        <w:rPr>
          <w:i/>
        </w:rPr>
        <w:t>get</w:t>
      </w:r>
      <w:r w:rsidR="00354347">
        <w:t xml:space="preserve"> better after their exposure to traumatic incidents. While we protect, serve</w:t>
      </w:r>
      <w:r w:rsidR="004C0516">
        <w:t>,</w:t>
      </w:r>
      <w:r w:rsidR="00354347">
        <w:t xml:space="preserve"> and care for others as </w:t>
      </w:r>
      <w:r w:rsidR="00090851">
        <w:t>part of our</w:t>
      </w:r>
      <w:r w:rsidR="00354347">
        <w:t xml:space="preserve"> profession, we must also do the same for those within </w:t>
      </w:r>
      <w:r w:rsidR="00090851">
        <w:t>our</w:t>
      </w:r>
      <w:r w:rsidR="00354347">
        <w:t xml:space="preserve"> profession. </w:t>
      </w:r>
    </w:p>
    <w:p w:rsidR="00BD4AB0" w:rsidRPr="002F79B1" w14:paraId="76C7BE90" w14:textId="77777777"/>
    <w:sectPr w:rsidSect="005D213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F0EF8" w:rsidP="00991C6D" w14:paraId="4EBA565F" w14:textId="77777777">
      <w:pPr>
        <w:spacing w:after="0" w:line="240" w:lineRule="auto"/>
      </w:pPr>
      <w:r>
        <w:separator/>
      </w:r>
    </w:p>
  </w:endnote>
  <w:endnote w:type="continuationSeparator" w:id="1">
    <w:p w:rsidR="006F0EF8" w:rsidP="00991C6D" w14:paraId="05964BA5" w14:textId="77777777">
      <w:pPr>
        <w:spacing w:after="0" w:line="240" w:lineRule="auto"/>
      </w:pPr>
      <w:r>
        <w:continuationSeparator/>
      </w:r>
    </w:p>
  </w:endnote>
  <w:endnote w:id="2">
    <w:p w:rsidR="00CB08E1" w:rsidRPr="002F79B1" w:rsidP="00CB08E1" w14:paraId="157BB93C" w14:textId="77777777">
      <w:r>
        <w:rPr>
          <w:b/>
          <w:i/>
          <w:u w:val="single"/>
        </w:rPr>
        <w:t>End Notes</w:t>
      </w:r>
    </w:p>
    <w:p w:rsidR="00CB08E1" w14:paraId="467DEC44" w14:textId="77777777">
      <w:pPr>
        <w:pStyle w:val="EndnoteText"/>
      </w:pPr>
      <w:r>
        <w:rPr>
          <w:rStyle w:val="EndnoteReference"/>
        </w:rPr>
        <w:endnoteRef/>
      </w:r>
      <w:r>
        <w:t xml:space="preserve"> </w:t>
      </w:r>
      <w:r w:rsidR="00983651">
        <w:t xml:space="preserve">Wise, E., Beck, G., (2015). </w:t>
      </w:r>
      <w:r w:rsidRPr="00CB08E1">
        <w:t>Work Related Trauma, PTSD, and Workers Compensation Legislation: Implications for Practice and Policy</w:t>
      </w:r>
      <w:r w:rsidR="00983651">
        <w:t>.</w:t>
      </w:r>
      <w:r w:rsidRPr="00CB08E1">
        <w:t xml:space="preserve"> </w:t>
      </w:r>
      <w:r w:rsidRPr="005D2135">
        <w:rPr>
          <w:i/>
        </w:rPr>
        <w:t>Psychological Trauma: Theory, Research, Practice and Policy</w:t>
      </w:r>
      <w:r w:rsidR="00983651">
        <w:t>,</w:t>
      </w:r>
      <w:r w:rsidRPr="00CB08E1">
        <w:t xml:space="preserve"> 2015 </w:t>
      </w:r>
      <w:r w:rsidR="00983651">
        <w:t>Sep;</w:t>
      </w:r>
      <w:r w:rsidRPr="00CB08E1">
        <w:t xml:space="preserve"> </w:t>
      </w:r>
      <w:r w:rsidR="00983651">
        <w:t xml:space="preserve">Vol </w:t>
      </w:r>
      <w:r w:rsidRPr="00CB08E1">
        <w:t>7</w:t>
      </w:r>
      <w:r w:rsidR="000F39D3">
        <w:t>(5)</w:t>
      </w:r>
      <w:r w:rsidR="00983651">
        <w:t>:</w:t>
      </w:r>
      <w:r w:rsidRPr="00CB08E1">
        <w:t xml:space="preserve"> 500</w:t>
      </w:r>
      <w:r w:rsidR="00983651">
        <w:t>-</w:t>
      </w:r>
      <w:r w:rsidRPr="00CB08E1">
        <w:t>6.</w:t>
      </w:r>
      <w:r w:rsidR="00701DFE">
        <w:t xml:space="preserve"> </w:t>
      </w:r>
      <w:hyperlink r:id="rId1" w:history="1">
        <w:r w:rsidRPr="00996C11" w:rsidR="0058517A">
          <w:rPr>
            <w:rStyle w:val="Hyperlink"/>
          </w:rPr>
          <w:t>http://dx.doi.org/10.1037/tra0000039</w:t>
        </w:r>
      </w:hyperlink>
      <w:r w:rsidR="0058517A">
        <w:t xml:space="preserve"> </w:t>
      </w:r>
    </w:p>
    <w:p w:rsidR="00CB08E1" w:rsidRPr="005D2135" w14:paraId="67DDD2C1" w14:textId="77777777">
      <w:pPr>
        <w:pStyle w:val="EndnoteText"/>
        <w:rPr>
          <w:sz w:val="10"/>
          <w:szCs w:val="10"/>
        </w:rPr>
      </w:pPr>
    </w:p>
  </w:endnote>
  <w:endnote w:id="3">
    <w:p w:rsidR="00CB08E1" w14:paraId="43EB1F17" w14:textId="67546632">
      <w:pPr>
        <w:pStyle w:val="EndnoteText"/>
      </w:pPr>
      <w:r>
        <w:rPr>
          <w:rStyle w:val="EndnoteReference"/>
        </w:rPr>
        <w:endnoteRef/>
      </w:r>
      <w:r>
        <w:t xml:space="preserve"> </w:t>
      </w:r>
      <w:r w:rsidRPr="00CB08E1">
        <w:t>Newland, C. Barber, E, Rose, M., Young, A.,</w:t>
      </w:r>
      <w:r w:rsidR="00701DFE">
        <w:t xml:space="preserve"> (October 2015)</w:t>
      </w:r>
      <w:r w:rsidRPr="00CB08E1">
        <w:t xml:space="preserve"> </w:t>
      </w:r>
      <w:r w:rsidRPr="00CB08E1" w:rsidR="00701DFE">
        <w:t xml:space="preserve">Journal of Emergency Medical Services. </w:t>
      </w:r>
      <w:r w:rsidRPr="005D2135">
        <w:rPr>
          <w:i/>
        </w:rPr>
        <w:t>Survey Reveals Alarming Rates of EMS Provider Stress and Thoughts of Suicide</w:t>
      </w:r>
      <w:r w:rsidRPr="00CB08E1">
        <w:t xml:space="preserve">. September </w:t>
      </w:r>
      <w:r w:rsidR="00C45254">
        <w:t xml:space="preserve">18, </w:t>
      </w:r>
      <w:r w:rsidRPr="00CB08E1">
        <w:t>2015.</w:t>
      </w:r>
      <w:r w:rsidRPr="00701DFE" w:rsidR="00701DFE">
        <w:t xml:space="preserve"> </w:t>
      </w:r>
      <w:hyperlink r:id="rId2" w:history="1">
        <w:r w:rsidR="00914BA3">
          <w:rPr>
            <w:rStyle w:val="Hyperlink"/>
          </w:rPr>
          <w:t>https://www.jems.com/mental-health-wellness/survey-reveals-alarming-rates-of-ems-provider-stress-and-thoughts-of-suicide</w:t>
        </w:r>
      </w:hyperlink>
    </w:p>
    <w:p w:rsidR="00CB08E1" w:rsidRPr="005D2135" w14:paraId="2E147B31" w14:textId="77777777">
      <w:pPr>
        <w:pStyle w:val="EndnoteText"/>
        <w:rPr>
          <w:sz w:val="10"/>
          <w:szCs w:val="10"/>
        </w:rPr>
      </w:pPr>
    </w:p>
  </w:endnote>
  <w:endnote w:id="4">
    <w:p w:rsidR="00CB08E1" w14:paraId="62C6C55D" w14:textId="77777777">
      <w:pPr>
        <w:pStyle w:val="EndnoteText"/>
      </w:pPr>
      <w:r>
        <w:rPr>
          <w:rStyle w:val="EndnoteReference"/>
        </w:rPr>
        <w:endnoteRef/>
      </w:r>
      <w:r w:rsidRPr="00CB08E1">
        <w:t>Stanley, I.,</w:t>
      </w:r>
      <w:r w:rsidR="00701DFE">
        <w:t xml:space="preserve"> Hom, M., Hagan, C., Joiner, T. (2015). </w:t>
      </w:r>
      <w:r w:rsidRPr="00CB08E1" w:rsidR="00701DFE">
        <w:t>Journal of Affective Disorders.</w:t>
      </w:r>
      <w:r w:rsidR="00701DFE">
        <w:t xml:space="preserve"> </w:t>
      </w:r>
      <w:r w:rsidRPr="005D2135">
        <w:rPr>
          <w:i/>
        </w:rPr>
        <w:t>Career prevalence and correlates of suicidal thoughts and behaviors among firefighters</w:t>
      </w:r>
      <w:r w:rsidRPr="00CB08E1">
        <w:t xml:space="preserve">. </w:t>
      </w:r>
      <w:r w:rsidRPr="00CB08E1" w:rsidR="00701DFE">
        <w:t>November</w:t>
      </w:r>
      <w:r w:rsidR="00C45254">
        <w:t xml:space="preserve"> 15,</w:t>
      </w:r>
      <w:r w:rsidRPr="00CB08E1" w:rsidR="00701DFE">
        <w:t xml:space="preserve"> 2015</w:t>
      </w:r>
      <w:r w:rsidR="00701DFE">
        <w:t xml:space="preserve">; </w:t>
      </w:r>
      <w:r w:rsidRPr="00CB08E1">
        <w:t>Vol</w:t>
      </w:r>
      <w:r w:rsidR="00701DFE">
        <w:t xml:space="preserve"> </w:t>
      </w:r>
      <w:r w:rsidRPr="00CB08E1">
        <w:t>187</w:t>
      </w:r>
      <w:r w:rsidR="00701DFE">
        <w:t>:</w:t>
      </w:r>
      <w:r w:rsidRPr="00CB08E1">
        <w:t xml:space="preserve"> 163-171</w:t>
      </w:r>
      <w:r>
        <w:t>.</w:t>
      </w:r>
      <w:r w:rsidR="0058517A">
        <w:t xml:space="preserve"> </w:t>
      </w:r>
      <w:r w:rsidR="00013F4A">
        <w:br/>
      </w:r>
      <w:hyperlink r:id="rId3" w:history="1">
        <w:r w:rsidRPr="00996C11" w:rsidR="00013F4A">
          <w:rPr>
            <w:rStyle w:val="Hyperlink"/>
          </w:rPr>
          <w:t>https://www.jad-journal.com/article/S0165-0327(15)30183-X/pdf</w:t>
        </w:r>
      </w:hyperlink>
      <w:r w:rsidR="00013F4A">
        <w:t xml:space="preserve"> </w:t>
      </w:r>
    </w:p>
    <w:p w:rsidR="00CB08E1" w:rsidRPr="005D2135" w14:paraId="7E8E7452" w14:textId="77777777">
      <w:pPr>
        <w:pStyle w:val="EndnoteText"/>
        <w:rPr>
          <w:sz w:val="10"/>
          <w:szCs w:val="10"/>
        </w:rPr>
      </w:pPr>
    </w:p>
  </w:endnote>
  <w:endnote w:id="5">
    <w:p w:rsidR="00914BA3" w:rsidP="00CB08E1" w14:paraId="0B75EAFB" w14:textId="7FD4F4B2">
      <w:pPr>
        <w:pStyle w:val="EndnoteText"/>
      </w:pPr>
      <w:r>
        <w:rPr>
          <w:rStyle w:val="EndnoteReference"/>
        </w:rPr>
        <w:endnoteRef/>
      </w:r>
      <w:r>
        <w:t xml:space="preserve"> </w:t>
      </w:r>
      <w:r w:rsidR="00C45254">
        <w:t xml:space="preserve">U.S. Department of Veterans Affairs. </w:t>
      </w:r>
      <w:r w:rsidRPr="005D2135" w:rsidR="000F39D3">
        <w:rPr>
          <w:i/>
        </w:rPr>
        <w:t>Disaster Rescue and Response Workers</w:t>
      </w:r>
      <w:r w:rsidR="00C45254">
        <w:t>. PTSD: National Center for PTSD. Accessed August 1, 2018.</w:t>
      </w:r>
      <w:r>
        <w:t xml:space="preserve"> </w:t>
      </w:r>
      <w:hyperlink r:id="rId4" w:history="1">
        <w:r w:rsidRPr="00190992">
          <w:rPr>
            <w:rStyle w:val="Hyperlink"/>
          </w:rPr>
          <w:t>https://www.ptsd.va.gov/disaster_events/for_providers/rescue_response_workers.asp</w:t>
        </w:r>
      </w:hyperlink>
    </w:p>
    <w:p w:rsidR="00C45254" w:rsidRPr="005D2135" w:rsidP="00CB08E1" w14:paraId="4A39B512" w14:textId="77777777">
      <w:pPr>
        <w:pStyle w:val="EndnoteText"/>
        <w:rPr>
          <w:sz w:val="10"/>
          <w:szCs w:val="10"/>
        </w:rPr>
      </w:pPr>
    </w:p>
  </w:endnote>
  <w:endnote w:id="6">
    <w:p w:rsidR="00C45254" w14:paraId="22E45626" w14:textId="77777777">
      <w:pPr>
        <w:pStyle w:val="EndnoteText"/>
      </w:pPr>
      <w:r>
        <w:rPr>
          <w:rStyle w:val="EndnoteReference"/>
        </w:rPr>
        <w:endnoteRef/>
      </w:r>
      <w:r>
        <w:t xml:space="preserve"> </w:t>
      </w:r>
      <w:r w:rsidRPr="00C45254">
        <w:t xml:space="preserve">Rose SC, Bisson J, Churchill R, </w:t>
      </w:r>
      <w:r w:rsidRPr="00C45254">
        <w:t>Wessely</w:t>
      </w:r>
      <w:r w:rsidRPr="00C45254">
        <w:t xml:space="preserve"> S. </w:t>
      </w:r>
      <w:r>
        <w:t xml:space="preserve">(2002). </w:t>
      </w:r>
      <w:r w:rsidRPr="00C45254">
        <w:t>Cochrane Database of Systematic Reviews</w:t>
      </w:r>
      <w:r>
        <w:t xml:space="preserve">. </w:t>
      </w:r>
      <w:r w:rsidRPr="005D2135">
        <w:rPr>
          <w:i/>
        </w:rPr>
        <w:t>Psychological debriefing for preventing post-traumatic stress disorder (PTSD)</w:t>
      </w:r>
      <w:r w:rsidRPr="00C45254">
        <w:t xml:space="preserve">. </w:t>
      </w:r>
      <w:r w:rsidR="0058517A">
        <w:t xml:space="preserve">April 22, 2002; </w:t>
      </w:r>
      <w:r w:rsidRPr="00C45254">
        <w:t xml:space="preserve">Issue 2. Art. No.: CD000560. </w:t>
      </w:r>
      <w:r w:rsidR="0058517A">
        <w:br/>
      </w:r>
      <w:r w:rsidRPr="00C45254">
        <w:t>DOI:</w:t>
      </w:r>
      <w:r>
        <w:t xml:space="preserve"> </w:t>
      </w:r>
      <w:r w:rsidRPr="00C45254">
        <w:t>10.1002/14651858.CD000560</w:t>
      </w:r>
      <w:r>
        <w:t>.</w:t>
      </w:r>
      <w:r w:rsidR="0058517A">
        <w:t xml:space="preserve"> </w:t>
      </w:r>
      <w:hyperlink r:id="rId5" w:history="1">
        <w:r w:rsidRPr="00996C11" w:rsidR="0058517A">
          <w:rPr>
            <w:rStyle w:val="Hyperlink"/>
          </w:rPr>
          <w:t>http://cochranelibrary-wiley.com/doi/10.1002/14651858.CD000560/full</w:t>
        </w:r>
      </w:hyperlink>
      <w:r w:rsidR="0058517A">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6811A4"/>
    <w:multiLevelType w:val="hybridMultilevel"/>
    <w:tmpl w:val="E9A860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08C3546"/>
    <w:multiLevelType w:val="hybridMultilevel"/>
    <w:tmpl w:val="129E8F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9A97B27"/>
    <w:multiLevelType w:val="hybridMultilevel"/>
    <w:tmpl w:val="B92422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18316602">
    <w:abstractNumId w:val="1"/>
  </w:num>
  <w:num w:numId="2" w16cid:durableId="846603194">
    <w:abstractNumId w:val="0"/>
  </w:num>
  <w:num w:numId="3" w16cid:durableId="1448544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EA5"/>
    <w:rsid w:val="00001286"/>
    <w:rsid w:val="00013F4A"/>
    <w:rsid w:val="000372D9"/>
    <w:rsid w:val="00090851"/>
    <w:rsid w:val="000C6902"/>
    <w:rsid w:val="000F39D3"/>
    <w:rsid w:val="00120AFB"/>
    <w:rsid w:val="001253A6"/>
    <w:rsid w:val="00157FB4"/>
    <w:rsid w:val="0016274E"/>
    <w:rsid w:val="00167494"/>
    <w:rsid w:val="00190992"/>
    <w:rsid w:val="0019538E"/>
    <w:rsid w:val="00197DDC"/>
    <w:rsid w:val="001C17D8"/>
    <w:rsid w:val="001E0CC8"/>
    <w:rsid w:val="001E6FA6"/>
    <w:rsid w:val="002E527D"/>
    <w:rsid w:val="002F79B1"/>
    <w:rsid w:val="00336860"/>
    <w:rsid w:val="00354347"/>
    <w:rsid w:val="00395DE9"/>
    <w:rsid w:val="003D7918"/>
    <w:rsid w:val="00440D12"/>
    <w:rsid w:val="004C04D0"/>
    <w:rsid w:val="004C0516"/>
    <w:rsid w:val="00517A6E"/>
    <w:rsid w:val="005720D3"/>
    <w:rsid w:val="0058517A"/>
    <w:rsid w:val="00586013"/>
    <w:rsid w:val="005D2135"/>
    <w:rsid w:val="005F5E44"/>
    <w:rsid w:val="0062337A"/>
    <w:rsid w:val="00645647"/>
    <w:rsid w:val="00684781"/>
    <w:rsid w:val="006D7268"/>
    <w:rsid w:val="006F0EF8"/>
    <w:rsid w:val="006F43F9"/>
    <w:rsid w:val="006F454F"/>
    <w:rsid w:val="00701DFE"/>
    <w:rsid w:val="00760AFC"/>
    <w:rsid w:val="00763DFA"/>
    <w:rsid w:val="00782BC8"/>
    <w:rsid w:val="007874B4"/>
    <w:rsid w:val="007B4574"/>
    <w:rsid w:val="007E028F"/>
    <w:rsid w:val="00860EDC"/>
    <w:rsid w:val="00886559"/>
    <w:rsid w:val="00893E8A"/>
    <w:rsid w:val="008D7D64"/>
    <w:rsid w:val="00914BA3"/>
    <w:rsid w:val="00933F57"/>
    <w:rsid w:val="0094795D"/>
    <w:rsid w:val="00974C3A"/>
    <w:rsid w:val="00983651"/>
    <w:rsid w:val="00991C6D"/>
    <w:rsid w:val="00996C11"/>
    <w:rsid w:val="009A7873"/>
    <w:rsid w:val="009B2EA5"/>
    <w:rsid w:val="00A60340"/>
    <w:rsid w:val="00AD53D2"/>
    <w:rsid w:val="00AE56D2"/>
    <w:rsid w:val="00B11C5F"/>
    <w:rsid w:val="00B72414"/>
    <w:rsid w:val="00BD4AB0"/>
    <w:rsid w:val="00BE2438"/>
    <w:rsid w:val="00C45254"/>
    <w:rsid w:val="00C8099D"/>
    <w:rsid w:val="00CB08E1"/>
    <w:rsid w:val="00CF0355"/>
    <w:rsid w:val="00D15013"/>
    <w:rsid w:val="00D41BC4"/>
    <w:rsid w:val="00DE69C5"/>
    <w:rsid w:val="00EC60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EA2E38"/>
  <w15:chartTrackingRefBased/>
  <w15:docId w15:val="{72349EB0-FF5D-4DBB-A454-D69D28385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873"/>
    <w:pPr>
      <w:ind w:left="720"/>
      <w:contextualSpacing/>
    </w:pPr>
  </w:style>
  <w:style w:type="paragraph" w:styleId="Title">
    <w:name w:val="Title"/>
    <w:basedOn w:val="Normal"/>
    <w:next w:val="Normal"/>
    <w:link w:val="TitleChar"/>
    <w:uiPriority w:val="10"/>
    <w:qFormat/>
    <w:rsid w:val="005720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0D3"/>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5720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0D3"/>
    <w:rPr>
      <w:rFonts w:ascii="Segoe UI" w:hAnsi="Segoe UI" w:cs="Segoe UI"/>
      <w:sz w:val="18"/>
      <w:szCs w:val="18"/>
    </w:rPr>
  </w:style>
  <w:style w:type="paragraph" w:styleId="NormalWeb">
    <w:name w:val="Normal (Web)"/>
    <w:basedOn w:val="Normal"/>
    <w:uiPriority w:val="99"/>
    <w:semiHidden/>
    <w:unhideWhenUsed/>
    <w:rsid w:val="00B724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43F9"/>
    <w:rPr>
      <w:color w:val="0563C1" w:themeColor="hyperlink"/>
      <w:u w:val="single"/>
    </w:rPr>
  </w:style>
  <w:style w:type="character" w:customStyle="1" w:styleId="UnresolvedMention1">
    <w:name w:val="Unresolved Mention1"/>
    <w:basedOn w:val="DefaultParagraphFont"/>
    <w:uiPriority w:val="99"/>
    <w:semiHidden/>
    <w:unhideWhenUsed/>
    <w:rsid w:val="006F43F9"/>
    <w:rPr>
      <w:color w:val="808080"/>
      <w:shd w:val="clear" w:color="auto" w:fill="E6E6E6"/>
    </w:rPr>
  </w:style>
  <w:style w:type="character" w:styleId="CommentReference">
    <w:name w:val="annotation reference"/>
    <w:basedOn w:val="DefaultParagraphFont"/>
    <w:uiPriority w:val="99"/>
    <w:semiHidden/>
    <w:unhideWhenUsed/>
    <w:rsid w:val="007E028F"/>
    <w:rPr>
      <w:sz w:val="16"/>
      <w:szCs w:val="16"/>
    </w:rPr>
  </w:style>
  <w:style w:type="paragraph" w:styleId="CommentText">
    <w:name w:val="annotation text"/>
    <w:basedOn w:val="Normal"/>
    <w:link w:val="CommentTextChar"/>
    <w:uiPriority w:val="99"/>
    <w:semiHidden/>
    <w:unhideWhenUsed/>
    <w:rsid w:val="007E028F"/>
    <w:pPr>
      <w:spacing w:line="240" w:lineRule="auto"/>
    </w:pPr>
    <w:rPr>
      <w:sz w:val="20"/>
      <w:szCs w:val="20"/>
    </w:rPr>
  </w:style>
  <w:style w:type="character" w:customStyle="1" w:styleId="CommentTextChar">
    <w:name w:val="Comment Text Char"/>
    <w:basedOn w:val="DefaultParagraphFont"/>
    <w:link w:val="CommentText"/>
    <w:uiPriority w:val="99"/>
    <w:semiHidden/>
    <w:rsid w:val="007E028F"/>
    <w:rPr>
      <w:sz w:val="20"/>
      <w:szCs w:val="20"/>
    </w:rPr>
  </w:style>
  <w:style w:type="paragraph" w:styleId="CommentSubject">
    <w:name w:val="annotation subject"/>
    <w:basedOn w:val="CommentText"/>
    <w:next w:val="CommentText"/>
    <w:link w:val="CommentSubjectChar"/>
    <w:uiPriority w:val="99"/>
    <w:semiHidden/>
    <w:unhideWhenUsed/>
    <w:rsid w:val="007E028F"/>
    <w:rPr>
      <w:b/>
      <w:bCs/>
    </w:rPr>
  </w:style>
  <w:style w:type="character" w:customStyle="1" w:styleId="CommentSubjectChar">
    <w:name w:val="Comment Subject Char"/>
    <w:basedOn w:val="CommentTextChar"/>
    <w:link w:val="CommentSubject"/>
    <w:uiPriority w:val="99"/>
    <w:semiHidden/>
    <w:rsid w:val="007E028F"/>
    <w:rPr>
      <w:b/>
      <w:bCs/>
      <w:sz w:val="20"/>
      <w:szCs w:val="20"/>
    </w:rPr>
  </w:style>
  <w:style w:type="paragraph" w:styleId="Header">
    <w:name w:val="header"/>
    <w:basedOn w:val="Normal"/>
    <w:link w:val="HeaderChar"/>
    <w:uiPriority w:val="99"/>
    <w:unhideWhenUsed/>
    <w:rsid w:val="00991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C6D"/>
  </w:style>
  <w:style w:type="paragraph" w:styleId="Footer">
    <w:name w:val="footer"/>
    <w:basedOn w:val="Normal"/>
    <w:link w:val="FooterChar"/>
    <w:uiPriority w:val="99"/>
    <w:unhideWhenUsed/>
    <w:rsid w:val="00991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C6D"/>
  </w:style>
  <w:style w:type="paragraph" w:styleId="FootnoteText">
    <w:name w:val="footnote text"/>
    <w:basedOn w:val="Normal"/>
    <w:link w:val="FootnoteTextChar"/>
    <w:uiPriority w:val="99"/>
    <w:semiHidden/>
    <w:unhideWhenUsed/>
    <w:rsid w:val="006233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337A"/>
    <w:rPr>
      <w:sz w:val="20"/>
      <w:szCs w:val="20"/>
    </w:rPr>
  </w:style>
  <w:style w:type="character" w:styleId="FootnoteReference">
    <w:name w:val="footnote reference"/>
    <w:basedOn w:val="DefaultParagraphFont"/>
    <w:uiPriority w:val="99"/>
    <w:semiHidden/>
    <w:unhideWhenUsed/>
    <w:rsid w:val="0062337A"/>
    <w:rPr>
      <w:vertAlign w:val="superscript"/>
    </w:rPr>
  </w:style>
  <w:style w:type="paragraph" w:styleId="EndnoteText">
    <w:name w:val="endnote text"/>
    <w:basedOn w:val="Normal"/>
    <w:link w:val="EndnoteTextChar"/>
    <w:uiPriority w:val="99"/>
    <w:semiHidden/>
    <w:unhideWhenUsed/>
    <w:rsid w:val="006233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2337A"/>
    <w:rPr>
      <w:sz w:val="20"/>
      <w:szCs w:val="20"/>
    </w:rPr>
  </w:style>
  <w:style w:type="character" w:styleId="EndnoteReference">
    <w:name w:val="endnote reference"/>
    <w:basedOn w:val="DefaultParagraphFont"/>
    <w:uiPriority w:val="99"/>
    <w:semiHidden/>
    <w:unhideWhenUsed/>
    <w:rsid w:val="0062337A"/>
    <w:rPr>
      <w:vertAlign w:val="superscript"/>
    </w:rPr>
  </w:style>
  <w:style w:type="character" w:styleId="Mention">
    <w:name w:val="Mention"/>
    <w:basedOn w:val="DefaultParagraphFont"/>
    <w:uiPriority w:val="99"/>
    <w:semiHidden/>
    <w:unhideWhenUsed/>
    <w:rsid w:val="00763DFA"/>
    <w:rPr>
      <w:color w:val="2B579A"/>
      <w:shd w:val="clear" w:color="auto" w:fill="E6E6E6"/>
    </w:rPr>
  </w:style>
  <w:style w:type="character" w:styleId="FollowedHyperlink">
    <w:name w:val="FollowedHyperlink"/>
    <w:basedOn w:val="DefaultParagraphFont"/>
    <w:uiPriority w:val="99"/>
    <w:semiHidden/>
    <w:unhideWhenUsed/>
    <w:rsid w:val="00336860"/>
    <w:rPr>
      <w:color w:val="954F72" w:themeColor="followedHyperlink"/>
      <w:u w:val="single"/>
    </w:rPr>
  </w:style>
  <w:style w:type="paragraph" w:styleId="Revision">
    <w:name w:val="Revision"/>
    <w:hidden/>
    <w:uiPriority w:val="99"/>
    <w:semiHidden/>
    <w:rsid w:val="00914BA3"/>
    <w:pPr>
      <w:spacing w:after="0" w:line="240" w:lineRule="auto"/>
    </w:pPr>
  </w:style>
  <w:style w:type="character" w:styleId="UnresolvedMention">
    <w:name w:val="Unresolved Mention"/>
    <w:basedOn w:val="DefaultParagraphFont"/>
    <w:uiPriority w:val="99"/>
    <w:semiHidden/>
    <w:unhideWhenUsed/>
    <w:rsid w:val="00914B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leg.state.fl.us/statutes/index.cfm?App_mode=Display_Statute&amp;Search_String=&amp;URL=0100-0199/0112/Sections/0112.1815.html"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endnotes.xml.rels><?xml version="1.0" encoding="utf-8" standalone="yes"?><Relationships xmlns="http://schemas.openxmlformats.org/package/2006/relationships"><Relationship Id="rId1" Type="http://schemas.openxmlformats.org/officeDocument/2006/relationships/hyperlink" Target="http://dx.doi.org/10.1037/tra0000039" TargetMode="External" /><Relationship Id="rId2" Type="http://schemas.openxmlformats.org/officeDocument/2006/relationships/hyperlink" Target="https://www.jems.com/mental-health-wellness/survey-reveals-alarming-rates-of-ems-provider-stress-and-thoughts-of-suicide" TargetMode="External" /><Relationship Id="rId3" Type="http://schemas.openxmlformats.org/officeDocument/2006/relationships/hyperlink" Target="https://www.jad-journal.com/article/S0165-0327(15)30183-X/pdf" TargetMode="External" /><Relationship Id="rId4" Type="http://schemas.openxmlformats.org/officeDocument/2006/relationships/hyperlink" Target="https://www.ptsd.va.gov/disaster_events/for_providers/rescue_response_workers.asp" TargetMode="External" /><Relationship Id="rId5" Type="http://schemas.openxmlformats.org/officeDocument/2006/relationships/hyperlink" Target="http://cochranelibrary-wiley.com/doi/10.1002/14651858.CD000560/ful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E483A-BFE6-4903-96EE-35E45C071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